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F" w:rsidRPr="002D1E52" w:rsidRDefault="008F3B44" w:rsidP="00407253">
      <w:pPr>
        <w:outlineLvl w:val="0"/>
        <w:rPr>
          <w:rFonts w:asciiTheme="minorHAnsi" w:hAnsiTheme="minorHAnsi"/>
          <w:b/>
          <w:sz w:val="28"/>
          <w:szCs w:val="28"/>
        </w:rPr>
      </w:pPr>
      <w:r w:rsidRPr="002D1E52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756910" cy="1232535"/>
            <wp:effectExtent l="19050" t="0" r="0" b="0"/>
            <wp:docPr id="1" name="Obraz 1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53" w:rsidRPr="002D1E52" w:rsidRDefault="00407253" w:rsidP="00C40A5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C40A50" w:rsidRPr="00984BAC" w:rsidRDefault="00C40A50" w:rsidP="00C40A5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984BAC">
        <w:rPr>
          <w:rFonts w:asciiTheme="minorHAnsi" w:hAnsiTheme="minorHAnsi"/>
          <w:b/>
          <w:sz w:val="32"/>
          <w:szCs w:val="32"/>
        </w:rPr>
        <w:t xml:space="preserve">Analiza rynku pracy </w:t>
      </w:r>
      <w:r w:rsidR="00984BAC" w:rsidRPr="00984BAC">
        <w:rPr>
          <w:rFonts w:asciiTheme="minorHAnsi" w:hAnsiTheme="minorHAnsi"/>
          <w:b/>
          <w:sz w:val="32"/>
          <w:szCs w:val="32"/>
        </w:rPr>
        <w:t xml:space="preserve">w </w:t>
      </w:r>
      <w:r w:rsidR="00525DE3">
        <w:rPr>
          <w:rFonts w:asciiTheme="minorHAnsi" w:hAnsiTheme="minorHAnsi"/>
          <w:b/>
          <w:sz w:val="32"/>
          <w:szCs w:val="32"/>
        </w:rPr>
        <w:t>powiecie radzyńskim</w:t>
      </w:r>
    </w:p>
    <w:p w:rsidR="006113FB" w:rsidRDefault="006113FB" w:rsidP="00C40A5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3B3BB7" w:rsidRPr="002D1E52" w:rsidRDefault="003B3BB7" w:rsidP="00C40A5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D71C0" w:rsidRDefault="00DB2B34" w:rsidP="00804771">
      <w:pPr>
        <w:ind w:firstLine="708"/>
        <w:jc w:val="both"/>
        <w:rPr>
          <w:rFonts w:asciiTheme="minorHAnsi" w:hAnsiTheme="minorHAnsi"/>
          <w:kern w:val="2"/>
          <w:sz w:val="28"/>
          <w:szCs w:val="28"/>
        </w:rPr>
      </w:pPr>
      <w:r w:rsidRPr="006113FB">
        <w:rPr>
          <w:rFonts w:asciiTheme="minorHAnsi" w:hAnsiTheme="minorHAnsi"/>
          <w:kern w:val="2"/>
          <w:sz w:val="28"/>
          <w:szCs w:val="28"/>
        </w:rPr>
        <w:t xml:space="preserve">Na koniec </w:t>
      </w:r>
      <w:r w:rsidR="00B56E02">
        <w:rPr>
          <w:rFonts w:asciiTheme="minorHAnsi" w:hAnsiTheme="minorHAnsi"/>
          <w:kern w:val="2"/>
          <w:sz w:val="28"/>
          <w:szCs w:val="28"/>
        </w:rPr>
        <w:t xml:space="preserve">sierpnia </w:t>
      </w:r>
      <w:r w:rsidR="003C271C" w:rsidRPr="006113FB">
        <w:rPr>
          <w:rFonts w:asciiTheme="minorHAnsi" w:hAnsiTheme="minorHAnsi"/>
          <w:kern w:val="2"/>
          <w:sz w:val="28"/>
          <w:szCs w:val="28"/>
        </w:rPr>
        <w:t xml:space="preserve">2014 roku w Powiatowym Urzędzie Pracy w Radzyniu Podlaskim </w:t>
      </w:r>
      <w:r w:rsidRPr="006113FB">
        <w:rPr>
          <w:rFonts w:asciiTheme="minorHAnsi" w:hAnsiTheme="minorHAnsi"/>
          <w:kern w:val="2"/>
          <w:sz w:val="28"/>
          <w:szCs w:val="28"/>
        </w:rPr>
        <w:t xml:space="preserve">zarejestrowanych </w:t>
      </w:r>
      <w:r w:rsidRPr="00984BAC">
        <w:rPr>
          <w:rFonts w:asciiTheme="minorHAnsi" w:hAnsiTheme="minorHAnsi"/>
          <w:b/>
          <w:kern w:val="2"/>
          <w:sz w:val="28"/>
          <w:szCs w:val="28"/>
        </w:rPr>
        <w:t xml:space="preserve">było </w:t>
      </w:r>
      <w:r w:rsidR="00804771" w:rsidRPr="00984BAC">
        <w:rPr>
          <w:rFonts w:asciiTheme="minorHAnsi" w:hAnsiTheme="minorHAnsi"/>
          <w:b/>
          <w:kern w:val="2"/>
          <w:sz w:val="28"/>
          <w:szCs w:val="28"/>
        </w:rPr>
        <w:t>3755 bezrobotnych</w:t>
      </w:r>
      <w:r w:rsidR="00804771">
        <w:rPr>
          <w:rFonts w:asciiTheme="minorHAnsi" w:hAnsiTheme="minorHAnsi"/>
          <w:b/>
          <w:kern w:val="2"/>
          <w:sz w:val="28"/>
          <w:szCs w:val="28"/>
        </w:rPr>
        <w:t xml:space="preserve"> </w:t>
      </w:r>
      <w:r w:rsidR="003C271C" w:rsidRPr="006113FB">
        <w:rPr>
          <w:rFonts w:asciiTheme="minorHAnsi" w:hAnsiTheme="minorHAnsi"/>
          <w:kern w:val="2"/>
          <w:sz w:val="28"/>
          <w:szCs w:val="28"/>
        </w:rPr>
        <w:t xml:space="preserve">(w tym </w:t>
      </w:r>
      <w:r w:rsidR="00804771">
        <w:rPr>
          <w:rFonts w:asciiTheme="minorHAnsi" w:hAnsiTheme="minorHAnsi"/>
          <w:kern w:val="2"/>
          <w:sz w:val="28"/>
          <w:szCs w:val="28"/>
        </w:rPr>
        <w:t>1</w:t>
      </w:r>
      <w:r w:rsidR="00CA64A9">
        <w:rPr>
          <w:rFonts w:asciiTheme="minorHAnsi" w:hAnsiTheme="minorHAnsi"/>
          <w:kern w:val="2"/>
          <w:sz w:val="28"/>
          <w:szCs w:val="28"/>
        </w:rPr>
        <w:t> </w:t>
      </w:r>
      <w:r w:rsidR="00804771">
        <w:rPr>
          <w:rFonts w:asciiTheme="minorHAnsi" w:hAnsiTheme="minorHAnsi"/>
          <w:kern w:val="2"/>
          <w:sz w:val="28"/>
          <w:szCs w:val="28"/>
        </w:rPr>
        <w:t>697</w:t>
      </w:r>
      <w:r w:rsidR="00CA64A9">
        <w:rPr>
          <w:rFonts w:asciiTheme="minorHAnsi" w:hAnsiTheme="minorHAnsi"/>
          <w:kern w:val="2"/>
          <w:sz w:val="28"/>
          <w:szCs w:val="28"/>
        </w:rPr>
        <w:t xml:space="preserve"> </w:t>
      </w:r>
      <w:r w:rsidR="003C271C" w:rsidRPr="006113FB">
        <w:rPr>
          <w:rFonts w:asciiTheme="minorHAnsi" w:hAnsiTheme="minorHAnsi"/>
          <w:kern w:val="2"/>
          <w:sz w:val="28"/>
          <w:szCs w:val="28"/>
        </w:rPr>
        <w:t>kobiet</w:t>
      </w:r>
      <w:r w:rsidRPr="006113FB">
        <w:rPr>
          <w:rFonts w:asciiTheme="minorHAnsi" w:hAnsiTheme="minorHAnsi"/>
          <w:kern w:val="2"/>
          <w:sz w:val="28"/>
          <w:szCs w:val="28"/>
        </w:rPr>
        <w:t xml:space="preserve">), </w:t>
      </w:r>
      <w:r w:rsidR="00804771">
        <w:rPr>
          <w:rFonts w:asciiTheme="minorHAnsi" w:hAnsiTheme="minorHAnsi"/>
          <w:b/>
          <w:kern w:val="2"/>
          <w:sz w:val="28"/>
          <w:szCs w:val="28"/>
        </w:rPr>
        <w:t>237</w:t>
      </w:r>
      <w:r w:rsidR="003C271C" w:rsidRPr="006113FB">
        <w:rPr>
          <w:rFonts w:asciiTheme="minorHAnsi" w:hAnsiTheme="minorHAnsi"/>
          <w:b/>
          <w:kern w:val="2"/>
          <w:sz w:val="28"/>
          <w:szCs w:val="28"/>
        </w:rPr>
        <w:t xml:space="preserve"> </w:t>
      </w:r>
      <w:r w:rsidR="00804771">
        <w:rPr>
          <w:rFonts w:asciiTheme="minorHAnsi" w:hAnsiTheme="minorHAnsi"/>
          <w:b/>
          <w:kern w:val="2"/>
          <w:sz w:val="28"/>
          <w:szCs w:val="28"/>
        </w:rPr>
        <w:t xml:space="preserve">osób posiadało </w:t>
      </w:r>
      <w:r w:rsidR="003C271C" w:rsidRPr="006113FB">
        <w:rPr>
          <w:rFonts w:asciiTheme="minorHAnsi" w:hAnsiTheme="minorHAnsi"/>
          <w:b/>
          <w:kern w:val="2"/>
          <w:sz w:val="28"/>
          <w:szCs w:val="28"/>
        </w:rPr>
        <w:t xml:space="preserve">prawo </w:t>
      </w:r>
      <w:r w:rsidRPr="006113FB">
        <w:rPr>
          <w:rFonts w:asciiTheme="minorHAnsi" w:hAnsiTheme="minorHAnsi"/>
          <w:b/>
          <w:kern w:val="2"/>
          <w:sz w:val="28"/>
          <w:szCs w:val="28"/>
        </w:rPr>
        <w:t>do zasiłku</w:t>
      </w:r>
      <w:proofErr w:type="gramStart"/>
      <w:r w:rsidR="00804771">
        <w:rPr>
          <w:rFonts w:asciiTheme="minorHAnsi" w:hAnsiTheme="minorHAnsi"/>
          <w:kern w:val="2"/>
          <w:sz w:val="28"/>
          <w:szCs w:val="28"/>
        </w:rPr>
        <w:t xml:space="preserve"> (6,3</w:t>
      </w:r>
      <w:r w:rsidRPr="006113FB">
        <w:rPr>
          <w:rFonts w:asciiTheme="minorHAnsi" w:hAnsiTheme="minorHAnsi"/>
          <w:kern w:val="2"/>
          <w:sz w:val="28"/>
          <w:szCs w:val="28"/>
        </w:rPr>
        <w:t>% ogółu</w:t>
      </w:r>
      <w:proofErr w:type="gramEnd"/>
      <w:r w:rsidRPr="006113FB">
        <w:rPr>
          <w:rFonts w:asciiTheme="minorHAnsi" w:hAnsiTheme="minorHAnsi"/>
          <w:kern w:val="2"/>
          <w:sz w:val="28"/>
          <w:szCs w:val="28"/>
        </w:rPr>
        <w:t xml:space="preserve"> bezrobotnych). </w:t>
      </w:r>
    </w:p>
    <w:p w:rsidR="005D71C0" w:rsidRPr="00AB508C" w:rsidRDefault="005D71C0" w:rsidP="00804771">
      <w:pPr>
        <w:ind w:firstLine="708"/>
        <w:jc w:val="both"/>
        <w:rPr>
          <w:rFonts w:asciiTheme="minorHAnsi" w:hAnsiTheme="minorHAnsi"/>
          <w:kern w:val="2"/>
          <w:sz w:val="28"/>
          <w:szCs w:val="28"/>
        </w:rPr>
      </w:pPr>
    </w:p>
    <w:p w:rsidR="00DB2B34" w:rsidRPr="00AB508C" w:rsidRDefault="006113FB" w:rsidP="00F833C2">
      <w:pPr>
        <w:tabs>
          <w:tab w:val="left" w:pos="6000"/>
        </w:tabs>
        <w:ind w:firstLine="708"/>
        <w:jc w:val="both"/>
        <w:rPr>
          <w:rFonts w:asciiTheme="minorHAnsi" w:hAnsiTheme="minorHAnsi"/>
          <w:kern w:val="2"/>
          <w:sz w:val="28"/>
          <w:szCs w:val="28"/>
        </w:rPr>
      </w:pPr>
      <w:r w:rsidRPr="00AB508C">
        <w:rPr>
          <w:rFonts w:asciiTheme="minorHAnsi" w:hAnsiTheme="minorHAnsi"/>
          <w:kern w:val="2"/>
          <w:sz w:val="28"/>
          <w:szCs w:val="28"/>
        </w:rPr>
        <w:t xml:space="preserve">W w/w okresie </w:t>
      </w:r>
      <w:r w:rsidR="00C40A50" w:rsidRPr="00AB508C">
        <w:rPr>
          <w:rFonts w:asciiTheme="minorHAnsi" w:hAnsiTheme="minorHAnsi"/>
          <w:kern w:val="2"/>
          <w:sz w:val="28"/>
          <w:szCs w:val="28"/>
        </w:rPr>
        <w:t xml:space="preserve">zarejestrowanych było </w:t>
      </w:r>
      <w:r w:rsidR="00AB508C" w:rsidRPr="00AB508C">
        <w:rPr>
          <w:rFonts w:asciiTheme="minorHAnsi" w:hAnsiTheme="minorHAnsi"/>
          <w:b/>
          <w:kern w:val="2"/>
          <w:sz w:val="28"/>
          <w:szCs w:val="28"/>
        </w:rPr>
        <w:t>999</w:t>
      </w:r>
      <w:r w:rsidR="00DB2B34" w:rsidRPr="00AB508C">
        <w:rPr>
          <w:rFonts w:asciiTheme="minorHAnsi" w:hAnsiTheme="minorHAnsi"/>
          <w:b/>
          <w:kern w:val="2"/>
          <w:sz w:val="28"/>
          <w:szCs w:val="28"/>
        </w:rPr>
        <w:t xml:space="preserve"> bezrobotnych </w:t>
      </w:r>
      <w:r w:rsidR="00AB508C" w:rsidRPr="00AB508C">
        <w:rPr>
          <w:rFonts w:asciiTheme="minorHAnsi" w:hAnsiTheme="minorHAnsi"/>
          <w:kern w:val="2"/>
          <w:sz w:val="28"/>
          <w:szCs w:val="28"/>
        </w:rPr>
        <w:t>(w tym 439</w:t>
      </w:r>
      <w:r w:rsidR="00092C84" w:rsidRPr="00AB508C">
        <w:rPr>
          <w:rFonts w:asciiTheme="minorHAnsi" w:hAnsiTheme="minorHAnsi"/>
          <w:kern w:val="2"/>
          <w:sz w:val="28"/>
          <w:szCs w:val="28"/>
        </w:rPr>
        <w:t xml:space="preserve"> </w:t>
      </w:r>
      <w:r w:rsidR="00DB2B34" w:rsidRPr="00AB508C">
        <w:rPr>
          <w:rFonts w:asciiTheme="minorHAnsi" w:hAnsiTheme="minorHAnsi"/>
          <w:kern w:val="2"/>
          <w:sz w:val="28"/>
          <w:szCs w:val="28"/>
        </w:rPr>
        <w:t>kobiet),</w:t>
      </w:r>
      <w:r w:rsidR="00525DE3">
        <w:rPr>
          <w:rFonts w:asciiTheme="minorHAnsi" w:hAnsiTheme="minorHAnsi"/>
          <w:kern w:val="2"/>
          <w:sz w:val="28"/>
          <w:szCs w:val="28"/>
        </w:rPr>
        <w:t xml:space="preserve"> zamieszkałych w mieście Radzyń Podlaski</w:t>
      </w:r>
      <w:r w:rsidR="008E444C" w:rsidRPr="00AB508C">
        <w:rPr>
          <w:rFonts w:asciiTheme="minorHAnsi" w:hAnsiTheme="minorHAnsi"/>
          <w:kern w:val="2"/>
          <w:sz w:val="28"/>
          <w:szCs w:val="28"/>
        </w:rPr>
        <w:t>.</w:t>
      </w:r>
      <w:r w:rsidRPr="00AB508C">
        <w:rPr>
          <w:rFonts w:asciiTheme="minorHAnsi" w:hAnsiTheme="minorHAnsi"/>
          <w:kern w:val="2"/>
          <w:sz w:val="28"/>
          <w:szCs w:val="28"/>
        </w:rPr>
        <w:t xml:space="preserve"> </w:t>
      </w:r>
      <w:r w:rsidR="00525DE3">
        <w:rPr>
          <w:rFonts w:asciiTheme="minorHAnsi" w:hAnsiTheme="minorHAnsi"/>
          <w:kern w:val="2"/>
          <w:sz w:val="28"/>
          <w:szCs w:val="28"/>
        </w:rPr>
        <w:t xml:space="preserve">Bezrobotni </w:t>
      </w:r>
      <w:r w:rsidR="00CA64A9">
        <w:rPr>
          <w:rFonts w:asciiTheme="minorHAnsi" w:hAnsiTheme="minorHAnsi"/>
          <w:kern w:val="2"/>
          <w:sz w:val="28"/>
          <w:szCs w:val="28"/>
        </w:rPr>
        <w:t xml:space="preserve">ci </w:t>
      </w:r>
      <w:r w:rsidR="00AB508C" w:rsidRPr="00AB508C">
        <w:rPr>
          <w:rFonts w:asciiTheme="minorHAnsi" w:hAnsiTheme="minorHAnsi"/>
          <w:kern w:val="2"/>
          <w:sz w:val="28"/>
          <w:szCs w:val="28"/>
        </w:rPr>
        <w:t>stanowili</w:t>
      </w:r>
      <w:proofErr w:type="gramStart"/>
      <w:r w:rsidR="00AB508C" w:rsidRPr="00AB508C">
        <w:rPr>
          <w:rFonts w:asciiTheme="minorHAnsi" w:hAnsiTheme="minorHAnsi"/>
          <w:kern w:val="2"/>
          <w:sz w:val="28"/>
          <w:szCs w:val="28"/>
        </w:rPr>
        <w:t xml:space="preserve"> 26,6</w:t>
      </w:r>
      <w:r w:rsidR="00092C84" w:rsidRPr="00AB508C">
        <w:rPr>
          <w:rFonts w:asciiTheme="minorHAnsi" w:hAnsiTheme="minorHAnsi"/>
          <w:kern w:val="2"/>
          <w:sz w:val="28"/>
          <w:szCs w:val="28"/>
        </w:rPr>
        <w:t xml:space="preserve">% </w:t>
      </w:r>
      <w:r w:rsidR="00DB2B34" w:rsidRPr="00AB508C">
        <w:rPr>
          <w:rFonts w:asciiTheme="minorHAnsi" w:hAnsiTheme="minorHAnsi"/>
          <w:kern w:val="2"/>
          <w:sz w:val="28"/>
          <w:szCs w:val="28"/>
        </w:rPr>
        <w:t>ogółu</w:t>
      </w:r>
      <w:proofErr w:type="gramEnd"/>
      <w:r w:rsidR="00DB2B34" w:rsidRPr="00AB508C">
        <w:rPr>
          <w:rFonts w:asciiTheme="minorHAnsi" w:hAnsiTheme="minorHAnsi"/>
          <w:kern w:val="2"/>
          <w:sz w:val="28"/>
          <w:szCs w:val="28"/>
        </w:rPr>
        <w:t xml:space="preserve"> zarejestrowanych w powiecie radzyńskim. </w:t>
      </w:r>
    </w:p>
    <w:p w:rsidR="00BE3287" w:rsidRDefault="00BE3287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803B6E" w:rsidRPr="00803B6E" w:rsidRDefault="00803B6E" w:rsidP="008E444C">
      <w:pPr>
        <w:ind w:right="-142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Stopa bezrobocia w 2014 roku</w:t>
      </w:r>
    </w:p>
    <w:p w:rsidR="00803B6E" w:rsidRDefault="00803B6E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tbl>
      <w:tblPr>
        <w:tblStyle w:val="redniecieniowanie1akcent2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03B6E" w:rsidRPr="006011C4" w:rsidTr="00C16C3E">
        <w:trPr>
          <w:cnfStyle w:val="100000000000"/>
        </w:trPr>
        <w:tc>
          <w:tcPr>
            <w:cnfStyle w:val="001000000000"/>
            <w:tcW w:w="2303" w:type="dxa"/>
            <w:shd w:val="clear" w:color="auto" w:fill="FFFFFF" w:themeFill="background1"/>
            <w:vAlign w:val="center"/>
          </w:tcPr>
          <w:p w:rsidR="00803B6E" w:rsidRPr="006011C4" w:rsidRDefault="00803B6E" w:rsidP="00C16C3E">
            <w:pPr>
              <w:jc w:val="center"/>
              <w:rPr>
                <w:rFonts w:ascii="Calibri" w:hAnsi="Calibri" w:cs="Tahoma"/>
                <w:color w:val="auto"/>
                <w:sz w:val="28"/>
                <w:szCs w:val="28"/>
              </w:rPr>
            </w:pPr>
            <w:r w:rsidRPr="006011C4">
              <w:rPr>
                <w:rFonts w:ascii="Calibri" w:hAnsi="Calibri" w:cs="Tahoma"/>
                <w:color w:val="auto"/>
                <w:sz w:val="28"/>
                <w:szCs w:val="28"/>
              </w:rPr>
              <w:t>Miesiąc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3B6E" w:rsidRPr="006011C4" w:rsidRDefault="00803B6E" w:rsidP="00C16C3E">
            <w:pPr>
              <w:jc w:val="center"/>
              <w:cnfStyle w:val="100000000000"/>
              <w:rPr>
                <w:rFonts w:ascii="Calibri" w:hAnsi="Calibri" w:cs="Tahoma"/>
                <w:color w:val="auto"/>
                <w:sz w:val="28"/>
                <w:szCs w:val="28"/>
              </w:rPr>
            </w:pPr>
            <w:r w:rsidRPr="006011C4">
              <w:rPr>
                <w:rFonts w:ascii="Calibri" w:hAnsi="Calibri" w:cs="Tahoma"/>
                <w:color w:val="auto"/>
                <w:sz w:val="28"/>
                <w:szCs w:val="28"/>
              </w:rPr>
              <w:t>Powiat radzyński %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3B6E" w:rsidRPr="006011C4" w:rsidRDefault="00803B6E" w:rsidP="00C16C3E">
            <w:pPr>
              <w:jc w:val="center"/>
              <w:cnfStyle w:val="100000000000"/>
              <w:rPr>
                <w:rFonts w:ascii="Calibri" w:hAnsi="Calibri" w:cs="Tahoma"/>
                <w:color w:val="auto"/>
                <w:sz w:val="28"/>
                <w:szCs w:val="28"/>
              </w:rPr>
            </w:pPr>
            <w:r w:rsidRPr="006011C4">
              <w:rPr>
                <w:rFonts w:ascii="Calibri" w:hAnsi="Calibri" w:cs="Tahoma"/>
                <w:color w:val="auto"/>
                <w:sz w:val="28"/>
                <w:szCs w:val="28"/>
              </w:rPr>
              <w:t>Województwo lubelskie %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3B6E" w:rsidRPr="006011C4" w:rsidRDefault="00803B6E" w:rsidP="00C16C3E">
            <w:pPr>
              <w:jc w:val="center"/>
              <w:cnfStyle w:val="100000000000"/>
              <w:rPr>
                <w:rFonts w:ascii="Calibri" w:hAnsi="Calibri" w:cs="Tahoma"/>
                <w:color w:val="auto"/>
                <w:sz w:val="28"/>
                <w:szCs w:val="28"/>
              </w:rPr>
            </w:pPr>
            <w:r w:rsidRPr="006011C4">
              <w:rPr>
                <w:rFonts w:ascii="Calibri" w:hAnsi="Calibri" w:cs="Tahoma"/>
                <w:color w:val="auto"/>
                <w:sz w:val="28"/>
                <w:szCs w:val="28"/>
              </w:rPr>
              <w:t>Kraj %</w:t>
            </w:r>
          </w:p>
        </w:tc>
      </w:tr>
      <w:tr w:rsidR="00803B6E" w:rsidRPr="006011C4" w:rsidTr="00803B6E">
        <w:trPr>
          <w:cnfStyle w:val="00000010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styczeń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15,8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15,0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14,0</w:t>
            </w:r>
          </w:p>
        </w:tc>
      </w:tr>
      <w:tr w:rsidR="00803B6E" w:rsidRPr="006011C4" w:rsidTr="00803B6E">
        <w:trPr>
          <w:cnfStyle w:val="00000001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luty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15,9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15,0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13,9</w:t>
            </w:r>
          </w:p>
        </w:tc>
      </w:tr>
      <w:tr w:rsidR="00803B6E" w:rsidRPr="006011C4" w:rsidTr="00803B6E">
        <w:trPr>
          <w:cnfStyle w:val="00000010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marzec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15,7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14,6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13,5</w:t>
            </w:r>
          </w:p>
        </w:tc>
      </w:tr>
      <w:tr w:rsidR="00803B6E" w:rsidRPr="006011C4" w:rsidTr="00803B6E">
        <w:trPr>
          <w:cnfStyle w:val="00000001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kwiecień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15,2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14,0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13,0</w:t>
            </w:r>
          </w:p>
        </w:tc>
      </w:tr>
      <w:tr w:rsidR="00803B6E" w:rsidRPr="006011C4" w:rsidTr="00803B6E">
        <w:trPr>
          <w:cnfStyle w:val="00000010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maj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14,9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13,4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12,5</w:t>
            </w:r>
          </w:p>
        </w:tc>
      </w:tr>
      <w:tr w:rsidR="00803B6E" w:rsidRPr="006011C4" w:rsidTr="00803B6E">
        <w:trPr>
          <w:cnfStyle w:val="00000001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czerwiec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14,6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13,0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01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12,0</w:t>
            </w:r>
          </w:p>
        </w:tc>
      </w:tr>
      <w:tr w:rsidR="00803B6E" w:rsidRPr="006011C4" w:rsidTr="00803B6E">
        <w:trPr>
          <w:cnfStyle w:val="000000100000"/>
        </w:trPr>
        <w:tc>
          <w:tcPr>
            <w:cnfStyle w:val="001000000000"/>
            <w:tcW w:w="2303" w:type="dxa"/>
          </w:tcPr>
          <w:p w:rsidR="00803B6E" w:rsidRPr="006011C4" w:rsidRDefault="00803B6E" w:rsidP="00803B6E">
            <w:pPr>
              <w:jc w:val="left"/>
              <w:rPr>
                <w:rFonts w:ascii="Calibri" w:hAnsi="Calibri" w:cs="Tahoma"/>
                <w:b w:val="0"/>
                <w:sz w:val="28"/>
                <w:szCs w:val="28"/>
              </w:rPr>
            </w:pPr>
            <w:proofErr w:type="gramStart"/>
            <w:r w:rsidRPr="006011C4">
              <w:rPr>
                <w:rFonts w:ascii="Calibri" w:hAnsi="Calibri" w:cs="Tahoma"/>
                <w:b w:val="0"/>
                <w:sz w:val="28"/>
                <w:szCs w:val="28"/>
              </w:rPr>
              <w:t>lipiec</w:t>
            </w:r>
            <w:proofErr w:type="gramEnd"/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14,7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12,8</w:t>
            </w:r>
          </w:p>
        </w:tc>
        <w:tc>
          <w:tcPr>
            <w:tcW w:w="2303" w:type="dxa"/>
          </w:tcPr>
          <w:p w:rsidR="00803B6E" w:rsidRPr="006011C4" w:rsidRDefault="00803B6E" w:rsidP="00803B6E">
            <w:pPr>
              <w:jc w:val="center"/>
              <w:cnfStyle w:val="000000100000"/>
              <w:rPr>
                <w:rFonts w:ascii="Calibri" w:hAnsi="Calibri" w:cs="Tahoma"/>
                <w:sz w:val="28"/>
                <w:szCs w:val="28"/>
              </w:rPr>
            </w:pPr>
            <w:r w:rsidRPr="006011C4">
              <w:rPr>
                <w:rFonts w:ascii="Calibri" w:hAnsi="Calibri" w:cs="Tahoma"/>
                <w:sz w:val="28"/>
                <w:szCs w:val="28"/>
              </w:rPr>
              <w:t>11,9</w:t>
            </w:r>
          </w:p>
        </w:tc>
      </w:tr>
    </w:tbl>
    <w:p w:rsidR="00803B6E" w:rsidRDefault="00803B6E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803B6E" w:rsidRPr="001F4011" w:rsidRDefault="00803B6E" w:rsidP="00803B6E">
      <w:pPr>
        <w:jc w:val="both"/>
        <w:rPr>
          <w:rFonts w:ascii="Calibri" w:hAnsi="Calibri"/>
          <w:sz w:val="28"/>
          <w:szCs w:val="28"/>
        </w:rPr>
      </w:pPr>
      <w:r w:rsidRPr="001F4011">
        <w:rPr>
          <w:rFonts w:ascii="Calibri" w:hAnsi="Calibri"/>
          <w:sz w:val="28"/>
          <w:szCs w:val="28"/>
        </w:rPr>
        <w:t>Stopa bezrobocia rejestrowanego wyniosła w lipcu br. w powiecie radzyńskim</w:t>
      </w:r>
      <w:proofErr w:type="gramStart"/>
      <w:r w:rsidR="00D6215D" w:rsidRPr="001F4011">
        <w:rPr>
          <w:rFonts w:ascii="Calibri" w:hAnsi="Calibri"/>
          <w:sz w:val="28"/>
          <w:szCs w:val="28"/>
        </w:rPr>
        <w:t xml:space="preserve"> </w:t>
      </w:r>
      <w:r w:rsidRPr="001F4011">
        <w:rPr>
          <w:rFonts w:ascii="Calibri" w:hAnsi="Calibri"/>
          <w:b/>
          <w:sz w:val="28"/>
          <w:szCs w:val="28"/>
        </w:rPr>
        <w:t>14,7%</w:t>
      </w:r>
      <w:r w:rsidRPr="001F4011">
        <w:rPr>
          <w:rFonts w:ascii="Calibri" w:hAnsi="Calibri"/>
          <w:sz w:val="28"/>
          <w:szCs w:val="28"/>
        </w:rPr>
        <w:t xml:space="preserve"> i</w:t>
      </w:r>
      <w:proofErr w:type="gramEnd"/>
      <w:r w:rsidRPr="001F4011">
        <w:rPr>
          <w:rFonts w:ascii="Calibri" w:hAnsi="Calibri"/>
          <w:sz w:val="28"/>
          <w:szCs w:val="28"/>
        </w:rPr>
        <w:t xml:space="preserve"> w porównaniu do lutego br.( najwyższy wskaźnik w 2014 roku) </w:t>
      </w:r>
      <w:r w:rsidRPr="001F4011">
        <w:rPr>
          <w:rFonts w:ascii="Calibri" w:hAnsi="Calibri"/>
          <w:b/>
          <w:sz w:val="28"/>
          <w:szCs w:val="28"/>
        </w:rPr>
        <w:t>spadła o 1,2</w:t>
      </w:r>
      <w:r w:rsidR="00CA64A9">
        <w:rPr>
          <w:rFonts w:ascii="Calibri" w:hAnsi="Calibri"/>
          <w:b/>
          <w:sz w:val="28"/>
          <w:szCs w:val="28"/>
        </w:rPr>
        <w:t>%</w:t>
      </w:r>
      <w:r w:rsidRPr="001F4011">
        <w:rPr>
          <w:rFonts w:ascii="Calibri" w:hAnsi="Calibri"/>
          <w:sz w:val="28"/>
          <w:szCs w:val="28"/>
        </w:rPr>
        <w:t>. W analogicznym okresie ubiegłego roku odnotowano zbliżon</w:t>
      </w:r>
      <w:r w:rsidR="00B56CEC">
        <w:rPr>
          <w:rFonts w:ascii="Calibri" w:hAnsi="Calibri"/>
          <w:sz w:val="28"/>
          <w:szCs w:val="28"/>
        </w:rPr>
        <w:t>y spadek natężenia bezrobocia (</w:t>
      </w:r>
      <w:r w:rsidRPr="001F4011">
        <w:rPr>
          <w:rFonts w:ascii="Calibri" w:hAnsi="Calibri"/>
          <w:sz w:val="28"/>
          <w:szCs w:val="28"/>
        </w:rPr>
        <w:t>z poziomu 16</w:t>
      </w:r>
      <w:r w:rsidR="003B3BB7" w:rsidRPr="001F4011">
        <w:rPr>
          <w:rFonts w:ascii="Calibri" w:hAnsi="Calibri"/>
          <w:sz w:val="28"/>
          <w:szCs w:val="28"/>
        </w:rPr>
        <w:t xml:space="preserve"> % do poziomu</w:t>
      </w:r>
      <w:proofErr w:type="gramStart"/>
      <w:r w:rsidR="003B3BB7" w:rsidRPr="001F4011">
        <w:rPr>
          <w:rFonts w:ascii="Calibri" w:hAnsi="Calibri"/>
          <w:sz w:val="28"/>
          <w:szCs w:val="28"/>
        </w:rPr>
        <w:t xml:space="preserve"> 15,1</w:t>
      </w:r>
      <w:r w:rsidRPr="001F4011">
        <w:rPr>
          <w:rFonts w:ascii="Calibri" w:hAnsi="Calibri"/>
          <w:sz w:val="28"/>
          <w:szCs w:val="28"/>
        </w:rPr>
        <w:t>%</w:t>
      </w:r>
      <w:r w:rsidR="002B6D3E">
        <w:rPr>
          <w:rFonts w:ascii="Calibri" w:hAnsi="Calibri"/>
          <w:sz w:val="28"/>
          <w:szCs w:val="28"/>
        </w:rPr>
        <w:t xml:space="preserve"> tj</w:t>
      </w:r>
      <w:proofErr w:type="gramEnd"/>
      <w:r w:rsidR="002B6D3E">
        <w:rPr>
          <w:rFonts w:ascii="Calibri" w:hAnsi="Calibri"/>
          <w:sz w:val="28"/>
          <w:szCs w:val="28"/>
        </w:rPr>
        <w:t>.</w:t>
      </w:r>
      <w:r w:rsidR="003B3BB7" w:rsidRPr="001F4011">
        <w:rPr>
          <w:rFonts w:ascii="Calibri" w:hAnsi="Calibri"/>
          <w:sz w:val="28"/>
          <w:szCs w:val="28"/>
        </w:rPr>
        <w:t xml:space="preserve"> 0,9</w:t>
      </w:r>
      <w:r w:rsidRPr="001F4011">
        <w:rPr>
          <w:rFonts w:ascii="Calibri" w:hAnsi="Calibri"/>
          <w:sz w:val="28"/>
          <w:szCs w:val="28"/>
        </w:rPr>
        <w:t xml:space="preserve"> punku procentowego).  </w:t>
      </w:r>
    </w:p>
    <w:p w:rsidR="00803B6E" w:rsidRPr="001F4011" w:rsidRDefault="00803B6E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803B6E" w:rsidRDefault="00803B6E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8E444C" w:rsidRPr="0052418A" w:rsidRDefault="008E444C" w:rsidP="008E444C">
      <w:pPr>
        <w:pStyle w:val="NormalnyWeb"/>
        <w:spacing w:before="0" w:after="0"/>
        <w:ind w:left="0"/>
        <w:jc w:val="both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 w:rsidRPr="0052418A">
        <w:rPr>
          <w:rFonts w:asciiTheme="minorHAnsi" w:hAnsiTheme="minorHAnsi"/>
          <w:b/>
          <w:i/>
          <w:color w:val="auto"/>
          <w:sz w:val="28"/>
          <w:szCs w:val="28"/>
          <w:u w:val="single"/>
        </w:rPr>
        <w:t>Bezrobotni z prawem do zasiłku</w:t>
      </w:r>
    </w:p>
    <w:p w:rsidR="00DF79CC" w:rsidRPr="0052418A" w:rsidRDefault="00DF79CC" w:rsidP="008E444C">
      <w:pPr>
        <w:pStyle w:val="Tekstpodstawowy2"/>
        <w:spacing w:line="240" w:lineRule="auto"/>
        <w:rPr>
          <w:rFonts w:asciiTheme="minorHAnsi" w:hAnsiTheme="minorHAnsi"/>
          <w:kern w:val="2"/>
          <w:szCs w:val="28"/>
        </w:rPr>
      </w:pPr>
    </w:p>
    <w:p w:rsidR="008E444C" w:rsidRPr="0052418A" w:rsidRDefault="006113FB" w:rsidP="008E444C">
      <w:pPr>
        <w:pStyle w:val="Tekstpodstawowy2"/>
        <w:spacing w:line="240" w:lineRule="auto"/>
        <w:rPr>
          <w:rFonts w:asciiTheme="minorHAnsi" w:hAnsiTheme="minorHAnsi"/>
          <w:kern w:val="2"/>
          <w:szCs w:val="28"/>
        </w:rPr>
      </w:pPr>
      <w:r w:rsidRPr="0052418A">
        <w:rPr>
          <w:rFonts w:asciiTheme="minorHAnsi" w:hAnsiTheme="minorHAnsi"/>
          <w:kern w:val="2"/>
          <w:szCs w:val="28"/>
        </w:rPr>
        <w:t xml:space="preserve">Na koniec </w:t>
      </w:r>
      <w:r w:rsidR="0052418A" w:rsidRPr="0052418A">
        <w:rPr>
          <w:rFonts w:asciiTheme="minorHAnsi" w:hAnsiTheme="minorHAnsi"/>
          <w:kern w:val="2"/>
          <w:szCs w:val="28"/>
        </w:rPr>
        <w:t xml:space="preserve">sierpnia </w:t>
      </w:r>
      <w:r w:rsidRPr="0052418A">
        <w:rPr>
          <w:rFonts w:asciiTheme="minorHAnsi" w:hAnsiTheme="minorHAnsi"/>
          <w:kern w:val="2"/>
          <w:szCs w:val="28"/>
        </w:rPr>
        <w:t>2014</w:t>
      </w:r>
      <w:r w:rsidR="008E444C" w:rsidRPr="0052418A">
        <w:rPr>
          <w:rFonts w:asciiTheme="minorHAnsi" w:hAnsiTheme="minorHAnsi"/>
          <w:kern w:val="2"/>
          <w:szCs w:val="28"/>
        </w:rPr>
        <w:t xml:space="preserve"> roku prawo</w:t>
      </w:r>
      <w:r w:rsidRPr="0052418A">
        <w:rPr>
          <w:rFonts w:asciiTheme="minorHAnsi" w:hAnsiTheme="minorHAnsi"/>
          <w:kern w:val="2"/>
          <w:szCs w:val="28"/>
        </w:rPr>
        <w:t xml:space="preserve"> do zasiłku </w:t>
      </w:r>
      <w:r w:rsidR="0052418A" w:rsidRPr="0052418A">
        <w:rPr>
          <w:rFonts w:asciiTheme="minorHAnsi" w:hAnsiTheme="minorHAnsi"/>
          <w:kern w:val="2"/>
          <w:szCs w:val="28"/>
        </w:rPr>
        <w:t>posiadało 89 osób (w tym 45</w:t>
      </w:r>
      <w:r w:rsidRPr="0052418A">
        <w:rPr>
          <w:rFonts w:asciiTheme="minorHAnsi" w:hAnsiTheme="minorHAnsi"/>
          <w:kern w:val="2"/>
          <w:szCs w:val="28"/>
        </w:rPr>
        <w:t xml:space="preserve"> kobiet</w:t>
      </w:r>
      <w:r w:rsidR="008E444C" w:rsidRPr="0052418A">
        <w:rPr>
          <w:rFonts w:asciiTheme="minorHAnsi" w:hAnsiTheme="minorHAnsi"/>
          <w:kern w:val="2"/>
          <w:szCs w:val="28"/>
        </w:rPr>
        <w:t>),</w:t>
      </w:r>
      <w:r w:rsidR="0052418A" w:rsidRPr="0052418A">
        <w:rPr>
          <w:rFonts w:asciiTheme="minorHAnsi" w:hAnsiTheme="minorHAnsi"/>
          <w:kern w:val="2"/>
          <w:szCs w:val="28"/>
        </w:rPr>
        <w:t xml:space="preserve"> czyli 9</w:t>
      </w:r>
      <w:r w:rsidR="008E444C" w:rsidRPr="0052418A">
        <w:rPr>
          <w:rFonts w:asciiTheme="minorHAnsi" w:hAnsiTheme="minorHAnsi"/>
          <w:kern w:val="2"/>
          <w:szCs w:val="28"/>
        </w:rPr>
        <w:t>% ogółu bezrobotnych za</w:t>
      </w:r>
      <w:r w:rsidRPr="0052418A">
        <w:rPr>
          <w:rFonts w:asciiTheme="minorHAnsi" w:hAnsiTheme="minorHAnsi"/>
          <w:kern w:val="2"/>
          <w:szCs w:val="28"/>
        </w:rPr>
        <w:t xml:space="preserve">mieszkałych w </w:t>
      </w:r>
      <w:r w:rsidR="002B6D3E">
        <w:rPr>
          <w:rFonts w:asciiTheme="minorHAnsi" w:hAnsiTheme="minorHAnsi"/>
          <w:kern w:val="2"/>
          <w:szCs w:val="28"/>
        </w:rPr>
        <w:t xml:space="preserve">mieście Radzyń Podlaski. </w:t>
      </w:r>
    </w:p>
    <w:p w:rsidR="00BE3287" w:rsidRPr="0052418A" w:rsidRDefault="00BE3287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3B3BB7" w:rsidRDefault="003B3BB7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3BB7" w:rsidRDefault="003B3BB7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3BB7" w:rsidRDefault="003B3BB7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3BB7" w:rsidRDefault="003B3BB7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3BB7" w:rsidRDefault="003B3BB7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346A1" w:rsidRPr="0052418A" w:rsidRDefault="00DB2B34" w:rsidP="00DB2B34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52418A">
        <w:rPr>
          <w:rFonts w:asciiTheme="minorHAnsi" w:hAnsiTheme="minorHAnsi"/>
          <w:b/>
          <w:i/>
          <w:sz w:val="28"/>
          <w:szCs w:val="28"/>
          <w:u w:val="single"/>
        </w:rPr>
        <w:t>Bezrobotni według gmin powiatu radzyńskiego</w:t>
      </w:r>
    </w:p>
    <w:p w:rsidR="00DB2B34" w:rsidRPr="00804771" w:rsidRDefault="00DB2B34" w:rsidP="00B20457">
      <w:pPr>
        <w:ind w:left="-142" w:right="-142"/>
        <w:rPr>
          <w:rFonts w:asciiTheme="minorHAnsi" w:hAnsiTheme="minorHAnsi"/>
          <w:b/>
          <w:color w:val="FF0000"/>
          <w:sz w:val="28"/>
          <w:szCs w:val="28"/>
        </w:rPr>
      </w:pPr>
    </w:p>
    <w:p w:rsidR="00DB2B34" w:rsidRPr="00804771" w:rsidRDefault="00DB2B34" w:rsidP="00B20457">
      <w:pPr>
        <w:ind w:left="-142" w:right="-142"/>
        <w:rPr>
          <w:rFonts w:asciiTheme="minorHAnsi" w:hAnsiTheme="minorHAnsi"/>
          <w:b/>
          <w:color w:val="FF0000"/>
          <w:sz w:val="28"/>
          <w:szCs w:val="28"/>
        </w:rPr>
      </w:pPr>
      <w:r w:rsidRPr="00804771">
        <w:rPr>
          <w:rFonts w:asciiTheme="minorHAnsi" w:hAnsiTheme="minorHAnsi"/>
          <w:b/>
          <w:noProof/>
          <w:color w:val="FF0000"/>
          <w:sz w:val="28"/>
          <w:szCs w:val="28"/>
        </w:rPr>
        <w:drawing>
          <wp:inline distT="0" distB="0" distL="0" distR="0">
            <wp:extent cx="6149738" cy="3944203"/>
            <wp:effectExtent l="19050" t="0" r="3412" b="0"/>
            <wp:docPr id="4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0B8" w:rsidRPr="00804771" w:rsidRDefault="008420B8" w:rsidP="00385D48">
      <w:pPr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8E444C" w:rsidRPr="003F1289" w:rsidRDefault="00DB2B34" w:rsidP="00385D48">
      <w:pPr>
        <w:rPr>
          <w:rFonts w:asciiTheme="minorHAnsi" w:hAnsiTheme="minorHAnsi"/>
          <w:b/>
          <w:i/>
          <w:u w:val="single"/>
        </w:rPr>
      </w:pPr>
      <w:r w:rsidRPr="003F1289">
        <w:rPr>
          <w:rFonts w:asciiTheme="minorHAnsi" w:hAnsiTheme="minorHAnsi"/>
          <w:b/>
          <w:i/>
          <w:sz w:val="28"/>
          <w:szCs w:val="28"/>
          <w:u w:val="single"/>
        </w:rPr>
        <w:t>Struktura bezrobotnych w poszczególnych gminach</w:t>
      </w:r>
      <w:r w:rsidR="001006F0" w:rsidRPr="003F1289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1006F0" w:rsidRPr="002B6D3E">
        <w:rPr>
          <w:rFonts w:asciiTheme="minorHAnsi" w:hAnsiTheme="minorHAnsi"/>
          <w:b/>
        </w:rPr>
        <w:t xml:space="preserve">– stan na koniec </w:t>
      </w:r>
      <w:r w:rsidR="0052418A" w:rsidRPr="002B6D3E">
        <w:rPr>
          <w:rFonts w:asciiTheme="minorHAnsi" w:hAnsiTheme="minorHAnsi"/>
          <w:b/>
        </w:rPr>
        <w:t>czerwca 2014</w:t>
      </w:r>
      <w:r w:rsidR="001006F0" w:rsidRPr="002B6D3E">
        <w:rPr>
          <w:rFonts w:asciiTheme="minorHAnsi" w:hAnsiTheme="minorHAnsi"/>
          <w:b/>
        </w:rPr>
        <w:t>roku</w:t>
      </w:r>
    </w:p>
    <w:p w:rsidR="00D5790B" w:rsidRDefault="00D5790B" w:rsidP="00385D48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B3BB7" w:rsidRPr="003F1289" w:rsidRDefault="003B3BB7" w:rsidP="00385D48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tbl>
      <w:tblPr>
        <w:tblStyle w:val="Jasnalistaakcent5"/>
        <w:tblW w:w="9606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1E0"/>
      </w:tblPr>
      <w:tblGrid>
        <w:gridCol w:w="2093"/>
        <w:gridCol w:w="1417"/>
        <w:gridCol w:w="1276"/>
        <w:gridCol w:w="992"/>
        <w:gridCol w:w="1701"/>
        <w:gridCol w:w="2127"/>
      </w:tblGrid>
      <w:tr w:rsidR="003F1289" w:rsidRPr="006011C4" w:rsidTr="005C6BB8">
        <w:trPr>
          <w:cnfStyle w:val="100000000000"/>
          <w:trHeight w:val="509"/>
        </w:trPr>
        <w:tc>
          <w:tcPr>
            <w:cnfStyle w:val="001000000000"/>
            <w:tcW w:w="2093" w:type="dxa"/>
            <w:tcBorders>
              <w:bottom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Gmina</w:t>
            </w:r>
          </w:p>
        </w:tc>
        <w:tc>
          <w:tcPr>
            <w:cnfStyle w:val="000010000000"/>
            <w:tcW w:w="1417" w:type="dxa"/>
            <w:tcBorders>
              <w:top w:val="none" w:sz="0" w:space="0" w:color="auto"/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Ogółem bezrobotni</w:t>
            </w:r>
          </w:p>
        </w:tc>
        <w:tc>
          <w:tcPr>
            <w:tcW w:w="1276" w:type="dxa"/>
            <w:tcBorders>
              <w:bottom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cnfStyle w:val="100000000000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Mężczyźni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Kobiety</w:t>
            </w:r>
          </w:p>
        </w:tc>
        <w:tc>
          <w:tcPr>
            <w:tcW w:w="1701" w:type="dxa"/>
            <w:tcBorders>
              <w:bottom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cnfStyle w:val="100000000000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Uprawnieni do zasiłku ogółem</w:t>
            </w:r>
          </w:p>
        </w:tc>
        <w:tc>
          <w:tcPr>
            <w:cnfStyle w:val="000100000000"/>
            <w:tcW w:w="2127" w:type="dxa"/>
            <w:tcBorders>
              <w:bottom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DB2B34" w:rsidRPr="006011C4" w:rsidRDefault="00DB2B34" w:rsidP="003F1289">
            <w:pPr>
              <w:jc w:val="center"/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 w:val="0"/>
                <w:color w:val="auto"/>
                <w:sz w:val="24"/>
                <w:szCs w:val="24"/>
              </w:rPr>
              <w:t>Kobiety z prawem do zasiłku</w:t>
            </w:r>
          </w:p>
        </w:tc>
      </w:tr>
      <w:tr w:rsidR="0008587C" w:rsidRPr="006011C4" w:rsidTr="0008587C">
        <w:trPr>
          <w:cnfStyle w:val="000000100000"/>
          <w:trHeight w:val="333"/>
        </w:trPr>
        <w:tc>
          <w:tcPr>
            <w:cnfStyle w:val="001000000000"/>
            <w:tcW w:w="2093" w:type="dxa"/>
            <w:shd w:val="clear" w:color="auto" w:fill="F2DBDB" w:themeFill="accent2" w:themeFillTint="33"/>
          </w:tcPr>
          <w:p w:rsidR="00DB2B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Miasto Radzyń</w:t>
            </w:r>
          </w:p>
        </w:tc>
        <w:tc>
          <w:tcPr>
            <w:cnfStyle w:val="000010000000"/>
            <w:tcW w:w="1417" w:type="dxa"/>
            <w:shd w:val="clear" w:color="auto" w:fill="F2DBDB" w:themeFill="accent2" w:themeFillTint="33"/>
          </w:tcPr>
          <w:p w:rsidR="00DB2B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1011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B2B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573</w:t>
            </w:r>
          </w:p>
        </w:tc>
        <w:tc>
          <w:tcPr>
            <w:cnfStyle w:val="000010000000"/>
            <w:tcW w:w="992" w:type="dxa"/>
            <w:shd w:val="clear" w:color="auto" w:fill="F2DBDB" w:themeFill="accent2" w:themeFillTint="33"/>
          </w:tcPr>
          <w:p w:rsidR="00DB2B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B2B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83</w:t>
            </w:r>
          </w:p>
        </w:tc>
        <w:tc>
          <w:tcPr>
            <w:cnfStyle w:val="000100000000"/>
            <w:tcW w:w="2127" w:type="dxa"/>
            <w:shd w:val="clear" w:color="auto" w:fill="F2DBDB" w:themeFill="accent2" w:themeFillTint="33"/>
          </w:tcPr>
          <w:p w:rsidR="00DB2B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291E34" w:rsidRPr="006011C4" w:rsidTr="003F1289">
        <w:trPr>
          <w:trHeight w:val="382"/>
        </w:trPr>
        <w:tc>
          <w:tcPr>
            <w:cnfStyle w:val="001000000000"/>
            <w:tcW w:w="2093" w:type="dxa"/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 xml:space="preserve">Borki </w:t>
            </w:r>
          </w:p>
        </w:tc>
        <w:tc>
          <w:tcPr>
            <w:cnfStyle w:val="00001000000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239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20</w:t>
            </w:r>
          </w:p>
        </w:tc>
        <w:tc>
          <w:tcPr>
            <w:cnfStyle w:val="000100000000"/>
            <w:tcW w:w="2127" w:type="dxa"/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291E34" w:rsidRPr="006011C4" w:rsidTr="003F1289">
        <w:trPr>
          <w:cnfStyle w:val="000000100000"/>
          <w:trHeight w:val="35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 xml:space="preserve">Czemierniki </w:t>
            </w:r>
          </w:p>
        </w:tc>
        <w:tc>
          <w:tcPr>
            <w:cnfStyle w:val="00001000000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161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12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291E34" w:rsidRPr="006011C4" w:rsidTr="003F1289">
        <w:trPr>
          <w:trHeight w:val="347"/>
        </w:trPr>
        <w:tc>
          <w:tcPr>
            <w:cnfStyle w:val="001000000000"/>
            <w:tcW w:w="2093" w:type="dxa"/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Kąkolewnica</w:t>
            </w:r>
          </w:p>
        </w:tc>
        <w:tc>
          <w:tcPr>
            <w:cnfStyle w:val="00001000000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443</w:t>
            </w:r>
          </w:p>
        </w:tc>
        <w:tc>
          <w:tcPr>
            <w:tcW w:w="1276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242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23</w:t>
            </w:r>
          </w:p>
        </w:tc>
        <w:tc>
          <w:tcPr>
            <w:cnfStyle w:val="000100000000"/>
            <w:tcW w:w="2127" w:type="dxa"/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291E34" w:rsidRPr="006011C4" w:rsidTr="003F1289">
        <w:trPr>
          <w:cnfStyle w:val="000000100000"/>
          <w:trHeight w:val="357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 xml:space="preserve">Komarówka </w:t>
            </w:r>
            <w:proofErr w:type="spellStart"/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Podl</w:t>
            </w:r>
            <w:proofErr w:type="spellEnd"/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cnfStyle w:val="00001000000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144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9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291E34" w:rsidRPr="006011C4" w:rsidTr="003F1289">
        <w:trPr>
          <w:trHeight w:val="352"/>
        </w:trPr>
        <w:tc>
          <w:tcPr>
            <w:cnfStyle w:val="001000000000"/>
            <w:tcW w:w="2093" w:type="dxa"/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Gmina Radzyń</w:t>
            </w:r>
          </w:p>
        </w:tc>
        <w:tc>
          <w:tcPr>
            <w:cnfStyle w:val="00001000000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543</w:t>
            </w:r>
          </w:p>
        </w:tc>
        <w:tc>
          <w:tcPr>
            <w:tcW w:w="1276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299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36</w:t>
            </w:r>
          </w:p>
        </w:tc>
        <w:tc>
          <w:tcPr>
            <w:cnfStyle w:val="000100000000"/>
            <w:tcW w:w="2127" w:type="dxa"/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19</w:t>
            </w:r>
          </w:p>
        </w:tc>
      </w:tr>
      <w:tr w:rsidR="00291E34" w:rsidRPr="006011C4" w:rsidTr="003F1289">
        <w:trPr>
          <w:cnfStyle w:val="000000100000"/>
          <w:trHeight w:val="349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91E34" w:rsidRPr="006011C4" w:rsidRDefault="003F1289" w:rsidP="00DF79CC">
            <w:pPr>
              <w:tabs>
                <w:tab w:val="right" w:pos="1977"/>
              </w:tabs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Ulan Majorat</w:t>
            </w:r>
          </w:p>
        </w:tc>
        <w:tc>
          <w:tcPr>
            <w:cnfStyle w:val="00001000000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206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000001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17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3F1289" w:rsidRPr="006011C4" w:rsidTr="003F1289">
        <w:trPr>
          <w:trHeight w:val="334"/>
        </w:trPr>
        <w:tc>
          <w:tcPr>
            <w:cnfStyle w:val="001000000000"/>
            <w:tcW w:w="2093" w:type="dxa"/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Wohyń</w:t>
            </w:r>
          </w:p>
        </w:tc>
        <w:tc>
          <w:tcPr>
            <w:cnfStyle w:val="00001000000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488</w:t>
            </w:r>
          </w:p>
        </w:tc>
        <w:tc>
          <w:tcPr>
            <w:tcW w:w="1276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252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291E34" w:rsidRPr="006011C4" w:rsidRDefault="00D958B9" w:rsidP="008E444C">
            <w:pPr>
              <w:jc w:val="center"/>
              <w:cnfStyle w:val="000000000000"/>
              <w:rPr>
                <w:rFonts w:ascii="Calibri" w:hAnsi="Calibri" w:cs="Tahoma"/>
                <w:sz w:val="24"/>
                <w:szCs w:val="24"/>
              </w:rPr>
            </w:pPr>
            <w:r w:rsidRPr="006011C4">
              <w:rPr>
                <w:rFonts w:ascii="Calibri" w:hAnsi="Calibri" w:cs="Tahoma"/>
                <w:sz w:val="24"/>
                <w:szCs w:val="24"/>
              </w:rPr>
              <w:t>22</w:t>
            </w:r>
          </w:p>
        </w:tc>
        <w:tc>
          <w:tcPr>
            <w:cnfStyle w:val="000100000000"/>
            <w:tcW w:w="2127" w:type="dxa"/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3F1289" w:rsidRPr="006011C4" w:rsidTr="003F1289">
        <w:trPr>
          <w:cnfStyle w:val="010000000000"/>
          <w:trHeight w:val="36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91E34" w:rsidRPr="006011C4" w:rsidRDefault="003F1289" w:rsidP="00DF79C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Powiat Radzyński</w:t>
            </w:r>
          </w:p>
        </w:tc>
        <w:tc>
          <w:tcPr>
            <w:cnfStyle w:val="00001000000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291E34">
            <w:pPr>
              <w:jc w:val="center"/>
              <w:rPr>
                <w:rFonts w:ascii="Calibri" w:hAnsi="Calibri" w:cs="Tahoma"/>
                <w:b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sz w:val="24"/>
                <w:szCs w:val="24"/>
              </w:rPr>
              <w:t>3795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10000000000"/>
              <w:rPr>
                <w:rFonts w:ascii="Calibri" w:hAnsi="Calibri" w:cs="Tahoma"/>
                <w:b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sz w:val="24"/>
                <w:szCs w:val="24"/>
              </w:rPr>
              <w:t>2116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1679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91E34" w:rsidRPr="006011C4" w:rsidRDefault="00D958B9" w:rsidP="008E444C">
            <w:pPr>
              <w:jc w:val="center"/>
              <w:cnfStyle w:val="010000000000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222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1E34" w:rsidRPr="006011C4" w:rsidRDefault="00D958B9" w:rsidP="008E444C">
            <w:pPr>
              <w:jc w:val="center"/>
              <w:rPr>
                <w:rFonts w:ascii="Calibri" w:hAnsi="Calibr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="Calibri" w:hAnsi="Calibri" w:cs="Tahoma"/>
                <w:b w:val="0"/>
                <w:bCs w:val="0"/>
                <w:sz w:val="24"/>
                <w:szCs w:val="24"/>
              </w:rPr>
              <w:t>101</w:t>
            </w:r>
          </w:p>
        </w:tc>
      </w:tr>
    </w:tbl>
    <w:p w:rsidR="008E444C" w:rsidRDefault="008E444C" w:rsidP="008E444C">
      <w:pPr>
        <w:jc w:val="right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3B3BB7" w:rsidRDefault="003B3BB7" w:rsidP="008E444C">
      <w:pPr>
        <w:jc w:val="right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3B3BB7" w:rsidRDefault="003B3BB7" w:rsidP="008E444C">
      <w:pPr>
        <w:jc w:val="right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3B3BB7" w:rsidRPr="00804771" w:rsidRDefault="003B3BB7" w:rsidP="001F4011">
      <w:pPr>
        <w:outlineLvl w:val="0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Jasnalistaakcent3"/>
        <w:tblW w:w="9606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1E0"/>
      </w:tblPr>
      <w:tblGrid>
        <w:gridCol w:w="2235"/>
        <w:gridCol w:w="1701"/>
        <w:gridCol w:w="1384"/>
        <w:gridCol w:w="1592"/>
        <w:gridCol w:w="2694"/>
      </w:tblGrid>
      <w:tr w:rsidR="004F53E4" w:rsidRPr="006011C4" w:rsidTr="005C6BB8">
        <w:trPr>
          <w:cnfStyle w:val="100000000000"/>
          <w:trHeight w:val="952"/>
        </w:trPr>
        <w:tc>
          <w:tcPr>
            <w:cnfStyle w:val="001000000000"/>
            <w:tcW w:w="2235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E444C" w:rsidRPr="006011C4" w:rsidRDefault="008E444C" w:rsidP="003F1289">
            <w:pPr>
              <w:jc w:val="center"/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lastRenderedPageBreak/>
              <w:t>Gmina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single" w:sz="8" w:space="0" w:color="9BBB59" w:themeColor="accent3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8E444C" w:rsidRPr="006011C4" w:rsidRDefault="008E444C" w:rsidP="003F1289">
            <w:pPr>
              <w:jc w:val="center"/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Bezrobotni zwolnieni z winy zakładu pracy</w:t>
            </w:r>
          </w:p>
        </w:tc>
        <w:tc>
          <w:tcPr>
            <w:tcW w:w="1384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E444C" w:rsidRPr="006011C4" w:rsidRDefault="008E444C" w:rsidP="003F1289">
            <w:pPr>
              <w:jc w:val="center"/>
              <w:cnfStyle w:val="100000000000"/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Osoby powyżej 50 roku życia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single" w:sz="8" w:space="0" w:color="9BBB59" w:themeColor="accent3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8E444C" w:rsidRPr="006011C4" w:rsidRDefault="008E444C" w:rsidP="003F1289">
            <w:pPr>
              <w:jc w:val="center"/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Osoby do 25 roku życia</w:t>
            </w:r>
          </w:p>
        </w:tc>
        <w:tc>
          <w:tcPr>
            <w:cnfStyle w:val="000100000000"/>
            <w:tcW w:w="2694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:rsidR="008E444C" w:rsidRPr="006011C4" w:rsidRDefault="008E444C" w:rsidP="003F1289">
            <w:pPr>
              <w:jc w:val="center"/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Osoby, które u</w:t>
            </w:r>
            <w:bookmarkStart w:id="0" w:name="_GoBack"/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k</w:t>
            </w:r>
            <w:bookmarkEnd w:id="0"/>
            <w:r w:rsidRPr="006011C4">
              <w:rPr>
                <w:rFonts w:asciiTheme="minorHAnsi" w:hAnsiTheme="minorHAnsi" w:cs="Tahoma"/>
                <w:bCs w:val="0"/>
                <w:color w:val="auto"/>
                <w:sz w:val="24"/>
                <w:szCs w:val="24"/>
              </w:rPr>
              <w:t>ończyły szkołę wyższą, do 27 roku życia</w:t>
            </w:r>
          </w:p>
        </w:tc>
      </w:tr>
      <w:tr w:rsidR="003F1289" w:rsidRPr="006011C4" w:rsidTr="0008587C">
        <w:trPr>
          <w:cnfStyle w:val="000000100000"/>
          <w:trHeight w:val="389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Miasto Radzyń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3F1289" w:rsidRPr="006011C4" w:rsidRDefault="00D958B9" w:rsidP="00D958B9">
            <w:pPr>
              <w:jc w:val="center"/>
              <w:cnfStyle w:val="0000001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212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161</w:t>
            </w:r>
          </w:p>
        </w:tc>
        <w:tc>
          <w:tcPr>
            <w:cnfStyle w:val="000100000000"/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7</w:t>
            </w:r>
          </w:p>
        </w:tc>
      </w:tr>
      <w:tr w:rsidR="003F1289" w:rsidRPr="006011C4" w:rsidTr="00D958B9">
        <w:trPr>
          <w:trHeight w:val="379"/>
        </w:trPr>
        <w:tc>
          <w:tcPr>
            <w:cnfStyle w:val="001000000000"/>
            <w:tcW w:w="2235" w:type="dxa"/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Borki</w:t>
            </w:r>
          </w:p>
        </w:tc>
        <w:tc>
          <w:tcPr>
            <w:cnfStyle w:val="000010000000"/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3F1289" w:rsidRPr="006011C4" w:rsidRDefault="00D958B9" w:rsidP="00D958B9">
            <w:pPr>
              <w:jc w:val="center"/>
              <w:cnfStyle w:val="0000000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62</w:t>
            </w:r>
          </w:p>
        </w:tc>
        <w:tc>
          <w:tcPr>
            <w:cnfStyle w:val="000010000000"/>
            <w:tcW w:w="15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130</w:t>
            </w:r>
          </w:p>
        </w:tc>
        <w:tc>
          <w:tcPr>
            <w:cnfStyle w:val="000100000000"/>
            <w:tcW w:w="2694" w:type="dxa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2</w:t>
            </w:r>
          </w:p>
        </w:tc>
      </w:tr>
      <w:tr w:rsidR="003F1289" w:rsidRPr="006011C4" w:rsidTr="00D958B9">
        <w:trPr>
          <w:cnfStyle w:val="000000100000"/>
          <w:trHeight w:val="413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Czemierniki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cnfStyle w:val="0000001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48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67</w:t>
            </w:r>
          </w:p>
        </w:tc>
        <w:tc>
          <w:tcPr>
            <w:cnfStyle w:val="000100000000"/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1</w:t>
            </w:r>
          </w:p>
        </w:tc>
      </w:tr>
      <w:tr w:rsidR="003F1289" w:rsidRPr="006011C4" w:rsidTr="00D958B9">
        <w:trPr>
          <w:trHeight w:val="347"/>
        </w:trPr>
        <w:tc>
          <w:tcPr>
            <w:cnfStyle w:val="001000000000"/>
            <w:tcW w:w="2235" w:type="dxa"/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Kąkolewnica</w:t>
            </w:r>
          </w:p>
        </w:tc>
        <w:tc>
          <w:tcPr>
            <w:cnfStyle w:val="000010000000"/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3F1289" w:rsidRPr="006011C4" w:rsidRDefault="00D958B9" w:rsidP="00D958B9">
            <w:pPr>
              <w:jc w:val="center"/>
              <w:cnfStyle w:val="0000000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66</w:t>
            </w:r>
          </w:p>
        </w:tc>
        <w:tc>
          <w:tcPr>
            <w:cnfStyle w:val="000010000000"/>
            <w:tcW w:w="15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128</w:t>
            </w:r>
          </w:p>
        </w:tc>
        <w:tc>
          <w:tcPr>
            <w:cnfStyle w:val="000100000000"/>
            <w:tcW w:w="2694" w:type="dxa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7</w:t>
            </w:r>
          </w:p>
        </w:tc>
      </w:tr>
      <w:tr w:rsidR="003F1289" w:rsidRPr="006011C4" w:rsidTr="00D958B9">
        <w:trPr>
          <w:cnfStyle w:val="000000100000"/>
          <w:trHeight w:val="357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 xml:space="preserve">Komarówka </w:t>
            </w:r>
            <w:proofErr w:type="spellStart"/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Podl</w:t>
            </w:r>
            <w:proofErr w:type="spellEnd"/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cnfStyle w:val="0000001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40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44</w:t>
            </w:r>
          </w:p>
        </w:tc>
        <w:tc>
          <w:tcPr>
            <w:cnfStyle w:val="000100000000"/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0</w:t>
            </w:r>
          </w:p>
        </w:tc>
      </w:tr>
      <w:tr w:rsidR="003F1289" w:rsidRPr="006011C4" w:rsidTr="00D958B9">
        <w:trPr>
          <w:trHeight w:val="352"/>
        </w:trPr>
        <w:tc>
          <w:tcPr>
            <w:cnfStyle w:val="001000000000"/>
            <w:tcW w:w="2235" w:type="dxa"/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Gmina Radzyń</w:t>
            </w:r>
          </w:p>
        </w:tc>
        <w:tc>
          <w:tcPr>
            <w:cnfStyle w:val="000010000000"/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:rsidR="003F1289" w:rsidRPr="006011C4" w:rsidRDefault="00D958B9" w:rsidP="00D958B9">
            <w:pPr>
              <w:jc w:val="center"/>
              <w:cnfStyle w:val="0000000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92</w:t>
            </w:r>
          </w:p>
        </w:tc>
        <w:tc>
          <w:tcPr>
            <w:cnfStyle w:val="000010000000"/>
            <w:tcW w:w="15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140</w:t>
            </w:r>
          </w:p>
        </w:tc>
        <w:tc>
          <w:tcPr>
            <w:cnfStyle w:val="000100000000"/>
            <w:tcW w:w="2694" w:type="dxa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6</w:t>
            </w:r>
          </w:p>
        </w:tc>
      </w:tr>
      <w:tr w:rsidR="003F1289" w:rsidRPr="006011C4" w:rsidTr="00D958B9">
        <w:trPr>
          <w:cnfStyle w:val="000000100000"/>
          <w:trHeight w:val="349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3F1289" w:rsidP="00D958B9">
            <w:pPr>
              <w:tabs>
                <w:tab w:val="right" w:pos="1977"/>
              </w:tabs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Ulan Majorat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cnfStyle w:val="0000001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47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117</w:t>
            </w:r>
          </w:p>
        </w:tc>
        <w:tc>
          <w:tcPr>
            <w:cnfStyle w:val="000100000000"/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4</w:t>
            </w:r>
          </w:p>
        </w:tc>
      </w:tr>
      <w:tr w:rsidR="003F1289" w:rsidRPr="006011C4" w:rsidTr="00D958B9">
        <w:trPr>
          <w:trHeight w:val="334"/>
        </w:trPr>
        <w:tc>
          <w:tcPr>
            <w:cnfStyle w:val="001000000000"/>
            <w:tcW w:w="2235" w:type="dxa"/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Wohyń</w:t>
            </w:r>
          </w:p>
        </w:tc>
        <w:tc>
          <w:tcPr>
            <w:cnfStyle w:val="000010000000"/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3F1289" w:rsidRPr="006011C4" w:rsidRDefault="00D958B9" w:rsidP="00D958B9">
            <w:pPr>
              <w:jc w:val="center"/>
              <w:cnfStyle w:val="000000000000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86</w:t>
            </w:r>
          </w:p>
        </w:tc>
        <w:tc>
          <w:tcPr>
            <w:cnfStyle w:val="000010000000"/>
            <w:tcW w:w="15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sz w:val="24"/>
                <w:szCs w:val="24"/>
              </w:rPr>
              <w:t>132</w:t>
            </w:r>
          </w:p>
        </w:tc>
        <w:tc>
          <w:tcPr>
            <w:cnfStyle w:val="000100000000"/>
            <w:tcW w:w="2694" w:type="dxa"/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7</w:t>
            </w:r>
          </w:p>
        </w:tc>
      </w:tr>
      <w:tr w:rsidR="003F1289" w:rsidRPr="006011C4" w:rsidTr="00D958B9">
        <w:trPr>
          <w:cnfStyle w:val="010000000000"/>
          <w:trHeight w:val="36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3F128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Powiat Radzyński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13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cnfStyle w:val="01000000000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sz w:val="24"/>
                <w:szCs w:val="24"/>
              </w:rPr>
              <w:t>653</w:t>
            </w:r>
          </w:p>
        </w:tc>
        <w:tc>
          <w:tcPr>
            <w:cnfStyle w:val="00001000000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919</w:t>
            </w:r>
          </w:p>
        </w:tc>
        <w:tc>
          <w:tcPr>
            <w:cnfStyle w:val="000100000000"/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1289" w:rsidRPr="006011C4" w:rsidRDefault="00D958B9" w:rsidP="00D958B9">
            <w:pPr>
              <w:jc w:val="center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 w:rsidRPr="006011C4"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34</w:t>
            </w:r>
          </w:p>
        </w:tc>
      </w:tr>
    </w:tbl>
    <w:p w:rsidR="003B3BB7" w:rsidRPr="00804771" w:rsidRDefault="003B3BB7" w:rsidP="008E444C">
      <w:pPr>
        <w:jc w:val="right"/>
        <w:outlineLvl w:val="0"/>
        <w:rPr>
          <w:rFonts w:asciiTheme="majorHAnsi" w:hAnsiTheme="majorHAnsi"/>
          <w:color w:val="FF0000"/>
        </w:rPr>
      </w:pPr>
    </w:p>
    <w:tbl>
      <w:tblPr>
        <w:tblStyle w:val="Jasnasiatkaakcent1"/>
        <w:tblW w:w="4945" w:type="pct"/>
        <w:tblLayout w:type="fixed"/>
        <w:tblLook w:val="0000"/>
      </w:tblPr>
      <w:tblGrid>
        <w:gridCol w:w="2623"/>
        <w:gridCol w:w="1114"/>
        <w:gridCol w:w="978"/>
        <w:gridCol w:w="1116"/>
        <w:gridCol w:w="978"/>
        <w:gridCol w:w="980"/>
        <w:gridCol w:w="1817"/>
      </w:tblGrid>
      <w:tr w:rsidR="004F53E4" w:rsidRPr="006011C4" w:rsidTr="005C6BB8">
        <w:trPr>
          <w:cnfStyle w:val="000000100000"/>
          <w:trHeight w:val="323"/>
        </w:trPr>
        <w:tc>
          <w:tcPr>
            <w:cnfStyle w:val="000010000000"/>
            <w:tcW w:w="1365" w:type="pct"/>
            <w:vMerge w:val="restar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Gmina</w:t>
            </w:r>
          </w:p>
        </w:tc>
        <w:tc>
          <w:tcPr>
            <w:tcW w:w="3635" w:type="pct"/>
            <w:gridSpan w:val="6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cnfStyle w:val="000000100000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Staż bezrobocia w miesiącach</w:t>
            </w:r>
          </w:p>
        </w:tc>
      </w:tr>
      <w:tr w:rsidR="004F53E4" w:rsidRPr="006011C4" w:rsidTr="005C6BB8">
        <w:trPr>
          <w:cnfStyle w:val="000000010000"/>
          <w:trHeight w:val="405"/>
        </w:trPr>
        <w:tc>
          <w:tcPr>
            <w:cnfStyle w:val="000010000000"/>
            <w:tcW w:w="1365" w:type="pct"/>
            <w:vMerge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cnfStyle w:val="000000010000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proofErr w:type="gramStart"/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do</w:t>
            </w:r>
            <w:proofErr w:type="gramEnd"/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cnfStyle w:val="000010000000"/>
            <w:tcW w:w="509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1-3</w:t>
            </w:r>
          </w:p>
        </w:tc>
        <w:tc>
          <w:tcPr>
            <w:tcW w:w="581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cnfStyle w:val="000000010000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3-6</w:t>
            </w:r>
          </w:p>
        </w:tc>
        <w:tc>
          <w:tcPr>
            <w:cnfStyle w:val="000010000000"/>
            <w:tcW w:w="509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6-12</w:t>
            </w:r>
          </w:p>
        </w:tc>
        <w:tc>
          <w:tcPr>
            <w:tcW w:w="510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cnfStyle w:val="000000010000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12-24</w:t>
            </w:r>
          </w:p>
        </w:tc>
        <w:tc>
          <w:tcPr>
            <w:cnfStyle w:val="000010000000"/>
            <w:tcW w:w="946" w:type="pct"/>
            <w:shd w:val="clear" w:color="auto" w:fill="95B3D7" w:themeFill="accent1" w:themeFillTint="99"/>
          </w:tcPr>
          <w:p w:rsidR="008E444C" w:rsidRPr="006011C4" w:rsidRDefault="008E444C" w:rsidP="008E444C">
            <w:pPr>
              <w:jc w:val="center"/>
              <w:rPr>
                <w:rFonts w:ascii="Calibri" w:hAnsi="Calibri" w:cs="Tahoma"/>
                <w:b/>
                <w:kern w:val="2"/>
                <w:sz w:val="24"/>
                <w:szCs w:val="24"/>
              </w:rPr>
            </w:pPr>
            <w:proofErr w:type="gramStart"/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pow</w:t>
            </w:r>
            <w:proofErr w:type="gramEnd"/>
            <w:r w:rsidRPr="006011C4">
              <w:rPr>
                <w:rFonts w:ascii="Calibri" w:hAnsi="Calibri" w:cs="Tahoma"/>
                <w:b/>
                <w:kern w:val="2"/>
                <w:sz w:val="24"/>
                <w:szCs w:val="24"/>
              </w:rPr>
              <w:t>. 24</w:t>
            </w:r>
          </w:p>
        </w:tc>
      </w:tr>
      <w:tr w:rsidR="003F1289" w:rsidRPr="006011C4" w:rsidTr="0008587C">
        <w:trPr>
          <w:cnfStyle w:val="000000100000"/>
          <w:trHeight w:val="379"/>
        </w:trPr>
        <w:tc>
          <w:tcPr>
            <w:cnfStyle w:val="000010000000"/>
            <w:tcW w:w="1365" w:type="pct"/>
            <w:shd w:val="clear" w:color="auto" w:fill="F2DBDB" w:themeFill="accent2" w:themeFillTint="33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Miasto Radzyń</w:t>
            </w:r>
          </w:p>
        </w:tc>
        <w:tc>
          <w:tcPr>
            <w:tcW w:w="580" w:type="pct"/>
            <w:shd w:val="clear" w:color="auto" w:fill="F2DBDB" w:themeFill="accent2" w:themeFillTint="33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52</w:t>
            </w:r>
          </w:p>
        </w:tc>
        <w:tc>
          <w:tcPr>
            <w:cnfStyle w:val="000010000000"/>
            <w:tcW w:w="509" w:type="pct"/>
            <w:shd w:val="clear" w:color="auto" w:fill="F2DBDB" w:themeFill="accent2" w:themeFillTint="33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108</w:t>
            </w:r>
          </w:p>
        </w:tc>
        <w:tc>
          <w:tcPr>
            <w:tcW w:w="581" w:type="pct"/>
            <w:shd w:val="clear" w:color="auto" w:fill="F2DBDB" w:themeFill="accent2" w:themeFillTint="33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132</w:t>
            </w:r>
          </w:p>
        </w:tc>
        <w:tc>
          <w:tcPr>
            <w:cnfStyle w:val="000010000000"/>
            <w:tcW w:w="509" w:type="pct"/>
            <w:shd w:val="clear" w:color="auto" w:fill="F2DBDB" w:themeFill="accent2" w:themeFillTint="33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185</w:t>
            </w:r>
          </w:p>
        </w:tc>
        <w:tc>
          <w:tcPr>
            <w:tcW w:w="510" w:type="pct"/>
            <w:shd w:val="clear" w:color="auto" w:fill="F2DBDB" w:themeFill="accent2" w:themeFillTint="33"/>
            <w:vAlign w:val="center"/>
          </w:tcPr>
          <w:p w:rsidR="003F1289" w:rsidRPr="006011C4" w:rsidRDefault="0008587C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201</w:t>
            </w:r>
          </w:p>
        </w:tc>
        <w:tc>
          <w:tcPr>
            <w:cnfStyle w:val="000010000000"/>
            <w:tcW w:w="946" w:type="pct"/>
            <w:shd w:val="clear" w:color="auto" w:fill="F2DBDB" w:themeFill="accent2" w:themeFillTint="33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333</w:t>
            </w:r>
          </w:p>
        </w:tc>
      </w:tr>
      <w:tr w:rsidR="003F1289" w:rsidRPr="006011C4" w:rsidTr="004412AC">
        <w:trPr>
          <w:cnfStyle w:val="000000010000"/>
          <w:trHeight w:val="399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Borki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38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49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95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74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163</w:t>
            </w:r>
          </w:p>
        </w:tc>
      </w:tr>
      <w:tr w:rsidR="003F1289" w:rsidRPr="006011C4" w:rsidTr="004412AC">
        <w:trPr>
          <w:cnfStyle w:val="000000100000"/>
          <w:trHeight w:val="405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Czemierniki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61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127</w:t>
            </w:r>
          </w:p>
        </w:tc>
      </w:tr>
      <w:tr w:rsidR="003F1289" w:rsidRPr="006011C4" w:rsidTr="004412AC">
        <w:trPr>
          <w:cnfStyle w:val="000000010000"/>
          <w:trHeight w:val="402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Kąkolewnica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66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83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119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130</w:t>
            </w:r>
          </w:p>
        </w:tc>
      </w:tr>
      <w:tr w:rsidR="003F1289" w:rsidRPr="006011C4" w:rsidTr="004412AC">
        <w:trPr>
          <w:cnfStyle w:val="000000100000"/>
          <w:trHeight w:val="417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 xml:space="preserve">Komarówka </w:t>
            </w:r>
            <w:proofErr w:type="spellStart"/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Podl</w:t>
            </w:r>
            <w:proofErr w:type="spellEnd"/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49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91</w:t>
            </w:r>
          </w:p>
        </w:tc>
      </w:tr>
      <w:tr w:rsidR="003F1289" w:rsidRPr="006011C4" w:rsidTr="004412AC">
        <w:trPr>
          <w:cnfStyle w:val="000000010000"/>
          <w:trHeight w:val="409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Gmina Radzyń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36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60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107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122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188</w:t>
            </w:r>
          </w:p>
        </w:tc>
      </w:tr>
      <w:tr w:rsidR="003F1289" w:rsidRPr="006011C4" w:rsidTr="004412AC">
        <w:trPr>
          <w:cnfStyle w:val="000000100000"/>
          <w:trHeight w:val="401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tabs>
                <w:tab w:val="right" w:pos="1977"/>
              </w:tabs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Ulan Majorat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72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83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103</w:t>
            </w:r>
          </w:p>
        </w:tc>
      </w:tr>
      <w:tr w:rsidR="003F1289" w:rsidRPr="006011C4" w:rsidTr="004412AC">
        <w:trPr>
          <w:cnfStyle w:val="000000010000"/>
          <w:trHeight w:val="408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Wohyń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01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103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189</w:t>
            </w:r>
          </w:p>
        </w:tc>
      </w:tr>
      <w:tr w:rsidR="003F1289" w:rsidRPr="006011C4" w:rsidTr="004412AC">
        <w:trPr>
          <w:cnfStyle w:val="000000100000"/>
          <w:trHeight w:val="340"/>
        </w:trPr>
        <w:tc>
          <w:tcPr>
            <w:cnfStyle w:val="000010000000"/>
            <w:tcW w:w="1365" w:type="pct"/>
            <w:shd w:val="clear" w:color="auto" w:fill="FFFFFF" w:themeFill="background1"/>
            <w:vAlign w:val="center"/>
          </w:tcPr>
          <w:p w:rsidR="003F1289" w:rsidRPr="006011C4" w:rsidRDefault="003F1289" w:rsidP="004412AC">
            <w:pPr>
              <w:jc w:val="center"/>
              <w:rPr>
                <w:rFonts w:ascii="Calibri" w:hAnsi="Calibri" w:cs="Tahoma"/>
                <w:bCs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sz w:val="24"/>
                <w:szCs w:val="24"/>
              </w:rPr>
              <w:t>Powiat Radzyński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177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317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3F1289" w:rsidRPr="006011C4" w:rsidRDefault="00D958B9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444</w:t>
            </w:r>
          </w:p>
        </w:tc>
        <w:tc>
          <w:tcPr>
            <w:cnfStyle w:val="000010000000"/>
            <w:tcW w:w="509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723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cnfStyle w:val="000000100000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810</w:t>
            </w:r>
          </w:p>
        </w:tc>
        <w:tc>
          <w:tcPr>
            <w:cnfStyle w:val="000010000000"/>
            <w:tcW w:w="946" w:type="pct"/>
            <w:shd w:val="clear" w:color="auto" w:fill="FFFFFF" w:themeFill="background1"/>
            <w:vAlign w:val="center"/>
          </w:tcPr>
          <w:p w:rsidR="003F1289" w:rsidRPr="006011C4" w:rsidRDefault="0008587C" w:rsidP="004412AC">
            <w:pPr>
              <w:jc w:val="center"/>
              <w:rPr>
                <w:rFonts w:ascii="Calibri" w:hAnsi="Calibri" w:cs="Tahoma"/>
                <w:bCs/>
                <w:kern w:val="2"/>
                <w:sz w:val="24"/>
                <w:szCs w:val="24"/>
              </w:rPr>
            </w:pPr>
            <w:r w:rsidRPr="006011C4">
              <w:rPr>
                <w:rFonts w:ascii="Calibri" w:hAnsi="Calibri" w:cs="Tahoma"/>
                <w:bCs/>
                <w:kern w:val="2"/>
                <w:sz w:val="24"/>
                <w:szCs w:val="24"/>
              </w:rPr>
              <w:t>1324</w:t>
            </w:r>
          </w:p>
        </w:tc>
      </w:tr>
    </w:tbl>
    <w:p w:rsidR="008420B8" w:rsidRPr="0008587C" w:rsidRDefault="008420B8" w:rsidP="00AD78F5">
      <w:pPr>
        <w:outlineLvl w:val="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234D33" w:rsidRPr="002B6D3E" w:rsidRDefault="002212A7" w:rsidP="003B3BB7">
      <w:pPr>
        <w:outlineLvl w:val="0"/>
        <w:rPr>
          <w:rFonts w:asciiTheme="minorHAnsi" w:hAnsiTheme="minorHAnsi"/>
          <w:b/>
          <w:i/>
          <w:sz w:val="28"/>
          <w:szCs w:val="28"/>
          <w:u w:val="single"/>
        </w:rPr>
      </w:pPr>
      <w:r w:rsidRPr="0008587C">
        <w:rPr>
          <w:rFonts w:asciiTheme="minorHAnsi" w:hAnsiTheme="minorHAnsi"/>
          <w:b/>
          <w:i/>
          <w:sz w:val="28"/>
          <w:szCs w:val="28"/>
          <w:u w:val="single"/>
        </w:rPr>
        <w:t>Bezrobotni według wieku oraz czasu pozostawania bez pracy</w:t>
      </w:r>
      <w:r w:rsidR="004F11C6" w:rsidRPr="0008587C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08587C" w:rsidRPr="0008587C">
        <w:rPr>
          <w:rFonts w:asciiTheme="minorHAnsi" w:hAnsiTheme="minorHAnsi"/>
          <w:b/>
          <w:i/>
          <w:sz w:val="28"/>
          <w:szCs w:val="28"/>
          <w:u w:val="single"/>
        </w:rPr>
        <w:t xml:space="preserve">w mieście Radzyń Podlaski </w:t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08587C">
        <w:rPr>
          <w:rFonts w:asciiTheme="minorHAnsi" w:hAnsiTheme="minorHAnsi"/>
          <w:b/>
          <w:i/>
          <w:sz w:val="28"/>
          <w:szCs w:val="28"/>
        </w:rPr>
        <w:tab/>
      </w:r>
      <w:r w:rsidR="0008587C" w:rsidRPr="002B6D3E">
        <w:rPr>
          <w:rFonts w:asciiTheme="minorHAnsi" w:hAnsiTheme="minorHAnsi"/>
          <w:b/>
        </w:rPr>
        <w:t>– stan na koniec sierpnia</w:t>
      </w:r>
      <w:r w:rsidR="00DF79CC" w:rsidRPr="002B6D3E">
        <w:rPr>
          <w:rFonts w:asciiTheme="minorHAnsi" w:hAnsiTheme="minorHAnsi"/>
          <w:b/>
        </w:rPr>
        <w:t xml:space="preserve"> 2014</w:t>
      </w:r>
      <w:r w:rsidR="00AD78F5" w:rsidRPr="002B6D3E">
        <w:rPr>
          <w:rFonts w:asciiTheme="minorHAnsi" w:hAnsiTheme="minorHAnsi"/>
          <w:b/>
        </w:rPr>
        <w:t xml:space="preserve"> roku</w:t>
      </w:r>
    </w:p>
    <w:tbl>
      <w:tblPr>
        <w:tblStyle w:val="Jasnalistaakcent4"/>
        <w:tblW w:w="5000" w:type="pct"/>
        <w:tblLayout w:type="fixed"/>
        <w:tblLook w:val="0000"/>
      </w:tblPr>
      <w:tblGrid>
        <w:gridCol w:w="1531"/>
        <w:gridCol w:w="1133"/>
        <w:gridCol w:w="1272"/>
        <w:gridCol w:w="1844"/>
        <w:gridCol w:w="1985"/>
        <w:gridCol w:w="1948"/>
      </w:tblGrid>
      <w:tr w:rsidR="00287E7F" w:rsidRPr="00804771" w:rsidTr="005C6BB8">
        <w:trPr>
          <w:cnfStyle w:val="000000100000"/>
          <w:trHeight w:val="323"/>
        </w:trPr>
        <w:tc>
          <w:tcPr>
            <w:cnfStyle w:val="000010000000"/>
            <w:tcW w:w="788" w:type="pct"/>
            <w:vMerge w:val="restart"/>
            <w:shd w:val="clear" w:color="auto" w:fill="CCC0D9" w:themeFill="accent4" w:themeFillTint="66"/>
          </w:tcPr>
          <w:p w:rsidR="00287E7F" w:rsidRPr="0008587C" w:rsidRDefault="0043439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Wiek</w:t>
            </w:r>
          </w:p>
        </w:tc>
        <w:tc>
          <w:tcPr>
            <w:tcW w:w="4212" w:type="pct"/>
            <w:gridSpan w:val="5"/>
            <w:shd w:val="clear" w:color="auto" w:fill="CCC0D9" w:themeFill="accent4" w:themeFillTint="66"/>
          </w:tcPr>
          <w:p w:rsidR="00287E7F" w:rsidRPr="0008587C" w:rsidRDefault="0008587C" w:rsidP="00DF79CC">
            <w:pPr>
              <w:jc w:val="center"/>
              <w:cnfStyle w:val="000000100000"/>
              <w:rPr>
                <w:rFonts w:asciiTheme="minorHAnsi" w:hAnsiTheme="minorHAnsi" w:cs="Tahoma"/>
                <w:b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/>
                <w:kern w:val="2"/>
                <w:sz w:val="24"/>
                <w:szCs w:val="24"/>
              </w:rPr>
              <w:t>Miasto Radzyń Podlaski</w:t>
            </w:r>
          </w:p>
        </w:tc>
      </w:tr>
      <w:tr w:rsidR="00DF79CC" w:rsidRPr="00804771" w:rsidTr="005C6BB8">
        <w:trPr>
          <w:trHeight w:val="381"/>
        </w:trPr>
        <w:tc>
          <w:tcPr>
            <w:cnfStyle w:val="000010000000"/>
            <w:tcW w:w="788" w:type="pct"/>
            <w:vMerge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shd w:val="clear" w:color="auto" w:fill="CCC0D9" w:themeFill="accent4" w:themeFillTint="66"/>
          </w:tcPr>
          <w:p w:rsidR="0028308B" w:rsidRPr="0008587C" w:rsidRDefault="0028308B" w:rsidP="0043439B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</w:p>
          <w:p w:rsidR="0043439B" w:rsidRPr="0008587C" w:rsidRDefault="0043439B" w:rsidP="0008587C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Ogółem</w:t>
            </w:r>
          </w:p>
        </w:tc>
        <w:tc>
          <w:tcPr>
            <w:cnfStyle w:val="000010000000"/>
            <w:tcW w:w="655" w:type="pct"/>
            <w:vMerge w:val="restart"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proofErr w:type="gramStart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w</w:t>
            </w:r>
            <w:proofErr w:type="gramEnd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 xml:space="preserve"> tym kobiety</w:t>
            </w:r>
          </w:p>
        </w:tc>
        <w:tc>
          <w:tcPr>
            <w:tcW w:w="2974" w:type="pct"/>
            <w:gridSpan w:val="3"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proofErr w:type="gramStart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wg</w:t>
            </w:r>
            <w:proofErr w:type="gramEnd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 xml:space="preserve"> czasu pozostawania bez pracy w miesiącach</w:t>
            </w:r>
          </w:p>
        </w:tc>
      </w:tr>
      <w:tr w:rsidR="00DF79CC" w:rsidRPr="00804771" w:rsidTr="005C6BB8">
        <w:trPr>
          <w:cnfStyle w:val="000000100000"/>
          <w:trHeight w:val="401"/>
        </w:trPr>
        <w:tc>
          <w:tcPr>
            <w:cnfStyle w:val="000010000000"/>
            <w:tcW w:w="788" w:type="pct"/>
            <w:vMerge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cnfStyle w:val="0000001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</w:p>
        </w:tc>
        <w:tc>
          <w:tcPr>
            <w:cnfStyle w:val="000010000000"/>
            <w:tcW w:w="655" w:type="pct"/>
            <w:vMerge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</w:p>
        </w:tc>
        <w:tc>
          <w:tcPr>
            <w:tcW w:w="949" w:type="pct"/>
            <w:shd w:val="clear" w:color="auto" w:fill="CCC0D9" w:themeFill="accent4" w:themeFillTint="66"/>
          </w:tcPr>
          <w:p w:rsidR="0043439B" w:rsidRPr="0008587C" w:rsidRDefault="0043439B" w:rsidP="0043439B">
            <w:pPr>
              <w:jc w:val="center"/>
              <w:cnfStyle w:val="0000001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proofErr w:type="gramStart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do</w:t>
            </w:r>
            <w:proofErr w:type="gramEnd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 xml:space="preserve"> 6 miesięcy</w:t>
            </w:r>
          </w:p>
        </w:tc>
        <w:tc>
          <w:tcPr>
            <w:cnfStyle w:val="000010000000"/>
            <w:tcW w:w="1022" w:type="pct"/>
            <w:shd w:val="clear" w:color="auto" w:fill="CCC0D9" w:themeFill="accent4" w:themeFillTint="66"/>
          </w:tcPr>
          <w:p w:rsidR="0043439B" w:rsidRPr="0008587C" w:rsidRDefault="0028308B" w:rsidP="0043439B">
            <w:pPr>
              <w:jc w:val="center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proofErr w:type="gramStart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od</w:t>
            </w:r>
            <w:proofErr w:type="gramEnd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 xml:space="preserve"> 6 do 12 </w:t>
            </w:r>
          </w:p>
        </w:tc>
        <w:tc>
          <w:tcPr>
            <w:tcW w:w="1003" w:type="pct"/>
            <w:shd w:val="clear" w:color="auto" w:fill="CCC0D9" w:themeFill="accent4" w:themeFillTint="66"/>
          </w:tcPr>
          <w:p w:rsidR="0043439B" w:rsidRPr="0008587C" w:rsidRDefault="0028308B" w:rsidP="0043439B">
            <w:pPr>
              <w:jc w:val="center"/>
              <w:cnfStyle w:val="000000100000"/>
              <w:rPr>
                <w:rFonts w:asciiTheme="minorHAnsi" w:hAnsiTheme="minorHAnsi" w:cs="Tahoma"/>
                <w:kern w:val="2"/>
                <w:sz w:val="24"/>
                <w:szCs w:val="24"/>
              </w:rPr>
            </w:pPr>
            <w:proofErr w:type="gramStart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>powyżej</w:t>
            </w:r>
            <w:proofErr w:type="gramEnd"/>
            <w:r w:rsidRPr="0008587C">
              <w:rPr>
                <w:rFonts w:asciiTheme="minorHAnsi" w:hAnsiTheme="minorHAnsi" w:cs="Tahoma"/>
                <w:kern w:val="2"/>
                <w:sz w:val="24"/>
                <w:szCs w:val="24"/>
              </w:rPr>
              <w:t xml:space="preserve"> 12 </w:t>
            </w:r>
          </w:p>
        </w:tc>
      </w:tr>
      <w:tr w:rsidR="00DF79CC" w:rsidRPr="0008587C" w:rsidTr="00270747">
        <w:trPr>
          <w:trHeight w:val="439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18-24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158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003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49</w:t>
            </w:r>
          </w:p>
        </w:tc>
      </w:tr>
      <w:tr w:rsidR="00DF79CC" w:rsidRPr="0008587C" w:rsidTr="00270747">
        <w:trPr>
          <w:cnfStyle w:val="000000100000"/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25-34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353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176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119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57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177</w:t>
            </w:r>
          </w:p>
        </w:tc>
      </w:tr>
      <w:tr w:rsidR="00DF79CC" w:rsidRPr="0008587C" w:rsidTr="00270747">
        <w:trPr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35-44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216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87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56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42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118</w:t>
            </w:r>
          </w:p>
        </w:tc>
      </w:tr>
      <w:tr w:rsidR="00DF79CC" w:rsidRPr="0008587C" w:rsidTr="00270747">
        <w:trPr>
          <w:cnfStyle w:val="000000100000"/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45-54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145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65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91</w:t>
            </w:r>
          </w:p>
        </w:tc>
      </w:tr>
      <w:tr w:rsidR="00DF79CC" w:rsidRPr="0008587C" w:rsidTr="00270747">
        <w:trPr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55-59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81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53</w:t>
            </w:r>
          </w:p>
        </w:tc>
      </w:tr>
      <w:tr w:rsidR="00DF79CC" w:rsidRPr="0008587C" w:rsidTr="00270747">
        <w:trPr>
          <w:cnfStyle w:val="000000100000"/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Cs/>
                <w:kern w:val="2"/>
                <w:sz w:val="24"/>
                <w:szCs w:val="24"/>
              </w:rPr>
              <w:t>60-64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29</w:t>
            </w:r>
          </w:p>
        </w:tc>
      </w:tr>
      <w:tr w:rsidR="00DF79CC" w:rsidRPr="0008587C" w:rsidTr="00270747">
        <w:trPr>
          <w:trHeight w:val="402"/>
        </w:trPr>
        <w:tc>
          <w:tcPr>
            <w:cnfStyle w:val="000010000000"/>
            <w:tcW w:w="788" w:type="pct"/>
            <w:vAlign w:val="center"/>
          </w:tcPr>
          <w:p w:rsidR="0028308B" w:rsidRPr="0008587C" w:rsidRDefault="0028308B" w:rsidP="0008587C">
            <w:pPr>
              <w:jc w:val="center"/>
              <w:rPr>
                <w:rFonts w:asciiTheme="minorHAnsi" w:hAnsiTheme="minorHAnsi"/>
                <w:b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/>
                <w:b/>
                <w:bCs/>
                <w:kern w:val="2"/>
                <w:sz w:val="24"/>
                <w:szCs w:val="24"/>
              </w:rPr>
              <w:t>Ogółem</w:t>
            </w:r>
          </w:p>
        </w:tc>
        <w:tc>
          <w:tcPr>
            <w:tcW w:w="583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 w:rsidRPr="0008587C"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999</w:t>
            </w:r>
          </w:p>
        </w:tc>
        <w:tc>
          <w:tcPr>
            <w:cnfStyle w:val="000010000000"/>
            <w:tcW w:w="655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439</w:t>
            </w:r>
          </w:p>
        </w:tc>
        <w:tc>
          <w:tcPr>
            <w:tcW w:w="949" w:type="pct"/>
            <w:vAlign w:val="center"/>
          </w:tcPr>
          <w:p w:rsidR="0028308B" w:rsidRPr="0008587C" w:rsidRDefault="0008587C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297</w:t>
            </w:r>
          </w:p>
        </w:tc>
        <w:tc>
          <w:tcPr>
            <w:cnfStyle w:val="000010000000"/>
            <w:tcW w:w="1022" w:type="pct"/>
            <w:vAlign w:val="center"/>
          </w:tcPr>
          <w:p w:rsidR="0028308B" w:rsidRPr="0008587C" w:rsidRDefault="0008587C" w:rsidP="0008587C">
            <w:pPr>
              <w:jc w:val="center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184</w:t>
            </w:r>
          </w:p>
        </w:tc>
        <w:tc>
          <w:tcPr>
            <w:tcW w:w="1003" w:type="pct"/>
            <w:vAlign w:val="center"/>
          </w:tcPr>
          <w:p w:rsidR="0028308B" w:rsidRPr="0008587C" w:rsidRDefault="00270747" w:rsidP="0008587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kern w:val="2"/>
                <w:sz w:val="24"/>
                <w:szCs w:val="24"/>
              </w:rPr>
              <w:t>518</w:t>
            </w:r>
          </w:p>
        </w:tc>
      </w:tr>
    </w:tbl>
    <w:p w:rsidR="00234D33" w:rsidRPr="0008587C" w:rsidRDefault="00234D33" w:rsidP="00234D33">
      <w:pPr>
        <w:pStyle w:val="Tekstpodstawowy"/>
        <w:spacing w:after="0"/>
        <w:jc w:val="both"/>
        <w:rPr>
          <w:rFonts w:asciiTheme="minorHAnsi" w:hAnsiTheme="minorHAnsi"/>
          <w:sz w:val="28"/>
          <w:szCs w:val="28"/>
        </w:rPr>
      </w:pPr>
    </w:p>
    <w:p w:rsidR="002212A7" w:rsidRPr="00270747" w:rsidRDefault="005F6D50" w:rsidP="00CD5A5F">
      <w:pPr>
        <w:ind w:firstLine="708"/>
        <w:jc w:val="both"/>
        <w:rPr>
          <w:rFonts w:asciiTheme="minorHAnsi" w:hAnsiTheme="minorHAnsi"/>
          <w:kern w:val="2"/>
          <w:sz w:val="28"/>
          <w:szCs w:val="28"/>
        </w:rPr>
      </w:pPr>
      <w:r w:rsidRPr="00270747">
        <w:rPr>
          <w:rFonts w:asciiTheme="minorHAnsi" w:hAnsiTheme="minorHAnsi"/>
          <w:kern w:val="2"/>
          <w:sz w:val="28"/>
          <w:szCs w:val="28"/>
        </w:rPr>
        <w:lastRenderedPageBreak/>
        <w:t xml:space="preserve">Na koniec </w:t>
      </w:r>
      <w:r w:rsidR="00D6215D">
        <w:rPr>
          <w:rFonts w:asciiTheme="minorHAnsi" w:hAnsiTheme="minorHAnsi"/>
          <w:kern w:val="2"/>
          <w:sz w:val="28"/>
          <w:szCs w:val="28"/>
        </w:rPr>
        <w:t>sierpnia 2014 roku w m</w:t>
      </w:r>
      <w:r w:rsidR="00270747" w:rsidRPr="00270747">
        <w:rPr>
          <w:rFonts w:asciiTheme="minorHAnsi" w:hAnsiTheme="minorHAnsi"/>
          <w:kern w:val="2"/>
          <w:sz w:val="28"/>
          <w:szCs w:val="28"/>
        </w:rPr>
        <w:t>ieście Radzyń Podlaski 518</w:t>
      </w:r>
      <w:r w:rsidRPr="00270747">
        <w:rPr>
          <w:rFonts w:asciiTheme="minorHAnsi" w:hAnsiTheme="minorHAnsi"/>
          <w:kern w:val="2"/>
          <w:sz w:val="28"/>
          <w:szCs w:val="28"/>
        </w:rPr>
        <w:t xml:space="preserve"> osób (52</w:t>
      </w:r>
      <w:r w:rsidR="002212A7" w:rsidRPr="00270747">
        <w:rPr>
          <w:rFonts w:asciiTheme="minorHAnsi" w:hAnsiTheme="minorHAnsi"/>
          <w:kern w:val="2"/>
          <w:sz w:val="28"/>
          <w:szCs w:val="28"/>
        </w:rPr>
        <w:t>%) pozostaje bez pracy powyżej 12 miesięcy.</w:t>
      </w:r>
    </w:p>
    <w:p w:rsidR="002B6D3E" w:rsidRPr="00270747" w:rsidRDefault="002B6D3E" w:rsidP="002B6D3E">
      <w:pPr>
        <w:pStyle w:val="Tekstpodstawowy"/>
        <w:spacing w:after="0"/>
        <w:jc w:val="both"/>
        <w:rPr>
          <w:rFonts w:asciiTheme="minorHAnsi" w:hAnsiTheme="minorHAnsi"/>
          <w:sz w:val="28"/>
          <w:szCs w:val="28"/>
        </w:rPr>
      </w:pPr>
      <w:r w:rsidRPr="00270747">
        <w:rPr>
          <w:rFonts w:asciiTheme="minorHAnsi" w:hAnsiTheme="minorHAnsi"/>
          <w:sz w:val="28"/>
          <w:szCs w:val="28"/>
        </w:rPr>
        <w:t>Najli</w:t>
      </w:r>
      <w:r>
        <w:rPr>
          <w:rFonts w:asciiTheme="minorHAnsi" w:hAnsiTheme="minorHAnsi"/>
          <w:sz w:val="28"/>
          <w:szCs w:val="28"/>
        </w:rPr>
        <w:t>czniejszą grupę wiekową stanowiły</w:t>
      </w:r>
      <w:r w:rsidRPr="00270747">
        <w:rPr>
          <w:rFonts w:asciiTheme="minorHAnsi" w:hAnsiTheme="minorHAnsi"/>
          <w:sz w:val="28"/>
          <w:szCs w:val="28"/>
        </w:rPr>
        <w:t xml:space="preserve"> osoby w wieku od 25-34 lat (35%) oraz od 35-44 lata (22%). Najmniej jest osób starszych od 55 do 64 lat – 13%.</w:t>
      </w:r>
    </w:p>
    <w:p w:rsidR="00F7169F" w:rsidRPr="00804771" w:rsidRDefault="00F7169F" w:rsidP="00052DAB">
      <w:pPr>
        <w:jc w:val="both"/>
        <w:rPr>
          <w:rFonts w:asciiTheme="minorHAnsi" w:hAnsiTheme="minorHAnsi"/>
          <w:color w:val="FF0000"/>
          <w:kern w:val="2"/>
          <w:sz w:val="28"/>
          <w:szCs w:val="28"/>
        </w:rPr>
      </w:pPr>
    </w:p>
    <w:p w:rsidR="00EA03AF" w:rsidRPr="000C5C08" w:rsidRDefault="00EA03AF" w:rsidP="00052DAB">
      <w:pPr>
        <w:jc w:val="both"/>
        <w:rPr>
          <w:rFonts w:asciiTheme="minorHAnsi" w:hAnsiTheme="minorHAnsi"/>
          <w:i/>
          <w:kern w:val="2"/>
          <w:sz w:val="28"/>
          <w:szCs w:val="28"/>
        </w:rPr>
      </w:pPr>
    </w:p>
    <w:p w:rsidR="002B6D3E" w:rsidRDefault="002212A7" w:rsidP="002B6D3E">
      <w:pPr>
        <w:outlineLvl w:val="0"/>
        <w:rPr>
          <w:rFonts w:asciiTheme="minorHAnsi" w:hAnsiTheme="minorHAnsi"/>
          <w:b/>
          <w:kern w:val="2"/>
          <w:sz w:val="28"/>
          <w:szCs w:val="28"/>
        </w:rPr>
      </w:pPr>
      <w:r w:rsidRPr="000C5C08">
        <w:rPr>
          <w:rFonts w:asciiTheme="minorHAnsi" w:hAnsiTheme="minorHAnsi"/>
          <w:b/>
          <w:i/>
          <w:kern w:val="2"/>
          <w:sz w:val="28"/>
          <w:szCs w:val="28"/>
          <w:u w:val="single"/>
        </w:rPr>
        <w:t>Bezrobotni według poziomu wykształcenia</w:t>
      </w:r>
      <w:r w:rsidR="003D69B6" w:rsidRPr="002B6D3E">
        <w:rPr>
          <w:rFonts w:asciiTheme="minorHAnsi" w:hAnsiTheme="minorHAnsi"/>
          <w:b/>
          <w:kern w:val="2"/>
          <w:sz w:val="28"/>
          <w:szCs w:val="28"/>
          <w:u w:val="single"/>
        </w:rPr>
        <w:t xml:space="preserve"> </w:t>
      </w:r>
      <w:r w:rsidR="002B6D3E" w:rsidRPr="002B6D3E">
        <w:rPr>
          <w:rFonts w:asciiTheme="minorHAnsi" w:hAnsiTheme="minorHAnsi"/>
          <w:b/>
          <w:kern w:val="2"/>
          <w:sz w:val="28"/>
          <w:szCs w:val="28"/>
        </w:rPr>
        <w:t xml:space="preserve">              </w:t>
      </w:r>
    </w:p>
    <w:p w:rsidR="00052DAB" w:rsidRPr="002B6D3E" w:rsidRDefault="002B6D3E" w:rsidP="002B6D3E">
      <w:pPr>
        <w:ind w:left="5664"/>
        <w:outlineLvl w:val="0"/>
        <w:rPr>
          <w:rFonts w:asciiTheme="minorHAnsi" w:hAnsiTheme="minorHAnsi"/>
          <w:b/>
          <w:i/>
          <w:kern w:val="2"/>
          <w:sz w:val="28"/>
          <w:szCs w:val="28"/>
          <w:u w:val="single"/>
        </w:rPr>
      </w:pPr>
      <w:r w:rsidRPr="002B6D3E">
        <w:rPr>
          <w:rFonts w:asciiTheme="minorHAnsi" w:hAnsiTheme="minorHAnsi"/>
          <w:b/>
          <w:i/>
          <w:kern w:val="2"/>
          <w:sz w:val="28"/>
          <w:szCs w:val="28"/>
        </w:rPr>
        <w:t xml:space="preserve"> </w:t>
      </w:r>
      <w:r w:rsidR="00270747" w:rsidRPr="002B6D3E">
        <w:rPr>
          <w:rFonts w:asciiTheme="minorHAnsi" w:hAnsiTheme="minorHAnsi"/>
          <w:b/>
        </w:rPr>
        <w:t>– stan na koniec sierpnia</w:t>
      </w:r>
      <w:r w:rsidR="005F6D50" w:rsidRPr="002B6D3E">
        <w:rPr>
          <w:rFonts w:asciiTheme="minorHAnsi" w:hAnsiTheme="minorHAnsi"/>
          <w:b/>
        </w:rPr>
        <w:t xml:space="preserve"> 2014 roku</w:t>
      </w:r>
    </w:p>
    <w:p w:rsidR="005F6D50" w:rsidRPr="000C5C08" w:rsidRDefault="005F6D50" w:rsidP="00B476B0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tbl>
      <w:tblPr>
        <w:tblStyle w:val="Jasnecieniowanieakcent3"/>
        <w:tblW w:w="9747" w:type="dxa"/>
        <w:tblLook w:val="04A0"/>
      </w:tblPr>
      <w:tblGrid>
        <w:gridCol w:w="3953"/>
        <w:gridCol w:w="1417"/>
        <w:gridCol w:w="1267"/>
        <w:gridCol w:w="1426"/>
        <w:gridCol w:w="1684"/>
      </w:tblGrid>
      <w:tr w:rsidR="00DA3455" w:rsidRPr="00270747" w:rsidTr="00270747">
        <w:trPr>
          <w:cnfStyle w:val="100000000000"/>
          <w:trHeight w:val="295"/>
        </w:trPr>
        <w:tc>
          <w:tcPr>
            <w:cnfStyle w:val="001000000000"/>
            <w:tcW w:w="3953" w:type="dxa"/>
            <w:vMerge w:val="restart"/>
          </w:tcPr>
          <w:p w:rsidR="00DA3455" w:rsidRPr="00270747" w:rsidRDefault="00DA3455" w:rsidP="007B0CFC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Poziom wykształcenia</w:t>
            </w:r>
          </w:p>
        </w:tc>
        <w:tc>
          <w:tcPr>
            <w:tcW w:w="5794" w:type="dxa"/>
            <w:gridSpan w:val="4"/>
          </w:tcPr>
          <w:p w:rsidR="007B0CFC" w:rsidRPr="00270747" w:rsidRDefault="007B0CFC" w:rsidP="007B0CFC">
            <w:pPr>
              <w:jc w:val="center"/>
              <w:outlineLvl w:val="0"/>
              <w:cnfStyle w:val="10000000000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DA3455" w:rsidRPr="00270747" w:rsidRDefault="00270747" w:rsidP="007B0CFC">
            <w:pPr>
              <w:jc w:val="center"/>
              <w:outlineLvl w:val="0"/>
              <w:cnfStyle w:val="10000000000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Miasto Radzyń Podlaski</w:t>
            </w:r>
          </w:p>
          <w:p w:rsidR="00DA3455" w:rsidRPr="00270747" w:rsidRDefault="00DA3455" w:rsidP="007B0CFC">
            <w:pPr>
              <w:jc w:val="center"/>
              <w:outlineLvl w:val="0"/>
              <w:cnfStyle w:val="10000000000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DA3455" w:rsidRPr="00270747" w:rsidTr="00270747">
        <w:trPr>
          <w:cnfStyle w:val="000000100000"/>
          <w:trHeight w:val="387"/>
        </w:trPr>
        <w:tc>
          <w:tcPr>
            <w:cnfStyle w:val="001000000000"/>
            <w:tcW w:w="3953" w:type="dxa"/>
            <w:vMerge/>
          </w:tcPr>
          <w:p w:rsidR="00DA3455" w:rsidRPr="00270747" w:rsidRDefault="00DA3455" w:rsidP="007B0CFC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455" w:rsidRPr="00270747" w:rsidRDefault="00DA3455" w:rsidP="007B0CFC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bezrobotni</w:t>
            </w:r>
            <w:proofErr w:type="gramEnd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ogółem</w:t>
            </w:r>
          </w:p>
        </w:tc>
        <w:tc>
          <w:tcPr>
            <w:tcW w:w="1267" w:type="dxa"/>
          </w:tcPr>
          <w:p w:rsidR="00DA3455" w:rsidRPr="00270747" w:rsidRDefault="00DA3455" w:rsidP="007B0CFC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w</w:t>
            </w:r>
            <w:proofErr w:type="gramEnd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tym kobiety</w:t>
            </w:r>
          </w:p>
        </w:tc>
        <w:tc>
          <w:tcPr>
            <w:tcW w:w="1426" w:type="dxa"/>
          </w:tcPr>
          <w:p w:rsidR="00DA3455" w:rsidRPr="00270747" w:rsidRDefault="00DA3455" w:rsidP="007B0CFC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długotrwale</w:t>
            </w:r>
            <w:proofErr w:type="gramEnd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bezrobotni</w:t>
            </w:r>
          </w:p>
        </w:tc>
        <w:tc>
          <w:tcPr>
            <w:tcW w:w="1684" w:type="dxa"/>
          </w:tcPr>
          <w:p w:rsidR="00DA3455" w:rsidRPr="00270747" w:rsidRDefault="00DA3455" w:rsidP="007B0CFC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bezrobotni</w:t>
            </w:r>
            <w:proofErr w:type="gramEnd"/>
            <w:r w:rsidRPr="0027074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bez doświadczenia zawodowego</w:t>
            </w:r>
          </w:p>
        </w:tc>
      </w:tr>
      <w:tr w:rsidR="00DA3455" w:rsidRPr="00270747" w:rsidTr="00270747">
        <w:tc>
          <w:tcPr>
            <w:cnfStyle w:val="001000000000"/>
            <w:tcW w:w="3953" w:type="dxa"/>
          </w:tcPr>
          <w:p w:rsidR="00DA3455" w:rsidRPr="00270747" w:rsidRDefault="00DA3455" w:rsidP="00DA3455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wyższe</w:t>
            </w:r>
            <w:proofErr w:type="gramEnd"/>
          </w:p>
        </w:tc>
        <w:tc>
          <w:tcPr>
            <w:tcW w:w="1417" w:type="dxa"/>
          </w:tcPr>
          <w:p w:rsidR="00DA3455" w:rsidRPr="00270747" w:rsidRDefault="00270747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143</w:t>
            </w:r>
          </w:p>
        </w:tc>
        <w:tc>
          <w:tcPr>
            <w:tcW w:w="1267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97</w:t>
            </w:r>
          </w:p>
        </w:tc>
        <w:tc>
          <w:tcPr>
            <w:tcW w:w="1426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68</w:t>
            </w:r>
          </w:p>
        </w:tc>
        <w:tc>
          <w:tcPr>
            <w:tcW w:w="1684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39</w:t>
            </w:r>
          </w:p>
        </w:tc>
      </w:tr>
      <w:tr w:rsidR="00DA3455" w:rsidRPr="00270747" w:rsidTr="00270747">
        <w:trPr>
          <w:cnfStyle w:val="000000100000"/>
        </w:trPr>
        <w:tc>
          <w:tcPr>
            <w:cnfStyle w:val="001000000000"/>
            <w:tcW w:w="3953" w:type="dxa"/>
          </w:tcPr>
          <w:p w:rsidR="00DA3455" w:rsidRPr="00270747" w:rsidRDefault="00DA3455" w:rsidP="00DA3455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policealne</w:t>
            </w:r>
            <w:proofErr w:type="gramEnd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i średnie zawodowe</w:t>
            </w:r>
          </w:p>
        </w:tc>
        <w:tc>
          <w:tcPr>
            <w:tcW w:w="1417" w:type="dxa"/>
          </w:tcPr>
          <w:p w:rsidR="00DA3455" w:rsidRPr="00270747" w:rsidRDefault="00270747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207</w:t>
            </w:r>
          </w:p>
        </w:tc>
        <w:tc>
          <w:tcPr>
            <w:tcW w:w="1267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129</w:t>
            </w:r>
          </w:p>
        </w:tc>
        <w:tc>
          <w:tcPr>
            <w:tcW w:w="1684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38</w:t>
            </w:r>
          </w:p>
        </w:tc>
      </w:tr>
      <w:tr w:rsidR="00DA3455" w:rsidRPr="00270747" w:rsidTr="00270747">
        <w:tc>
          <w:tcPr>
            <w:cnfStyle w:val="001000000000"/>
            <w:tcW w:w="3953" w:type="dxa"/>
          </w:tcPr>
          <w:p w:rsidR="00DA3455" w:rsidRPr="00270747" w:rsidRDefault="00DA3455" w:rsidP="00DA3455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średnie</w:t>
            </w:r>
            <w:proofErr w:type="gramEnd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ogólnokształcące</w:t>
            </w:r>
          </w:p>
        </w:tc>
        <w:tc>
          <w:tcPr>
            <w:tcW w:w="1417" w:type="dxa"/>
          </w:tcPr>
          <w:p w:rsidR="00DA3455" w:rsidRPr="00270747" w:rsidRDefault="00270747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150</w:t>
            </w:r>
          </w:p>
        </w:tc>
        <w:tc>
          <w:tcPr>
            <w:tcW w:w="1267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86</w:t>
            </w:r>
          </w:p>
        </w:tc>
        <w:tc>
          <w:tcPr>
            <w:tcW w:w="1684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63</w:t>
            </w:r>
          </w:p>
        </w:tc>
      </w:tr>
      <w:tr w:rsidR="00DA3455" w:rsidRPr="00270747" w:rsidTr="00270747">
        <w:trPr>
          <w:cnfStyle w:val="000000100000"/>
        </w:trPr>
        <w:tc>
          <w:tcPr>
            <w:cnfStyle w:val="001000000000"/>
            <w:tcW w:w="3953" w:type="dxa"/>
          </w:tcPr>
          <w:p w:rsidR="00DA3455" w:rsidRPr="00270747" w:rsidRDefault="00DA3455" w:rsidP="00DA3455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zasadnicze</w:t>
            </w:r>
            <w:proofErr w:type="gramEnd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zawodowe</w:t>
            </w:r>
          </w:p>
        </w:tc>
        <w:tc>
          <w:tcPr>
            <w:tcW w:w="1417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232</w:t>
            </w:r>
          </w:p>
        </w:tc>
        <w:tc>
          <w:tcPr>
            <w:tcW w:w="1267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82</w:t>
            </w:r>
          </w:p>
        </w:tc>
        <w:tc>
          <w:tcPr>
            <w:tcW w:w="1426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167</w:t>
            </w:r>
          </w:p>
        </w:tc>
        <w:tc>
          <w:tcPr>
            <w:tcW w:w="1684" w:type="dxa"/>
          </w:tcPr>
          <w:p w:rsidR="00DA345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41</w:t>
            </w:r>
          </w:p>
        </w:tc>
      </w:tr>
      <w:tr w:rsidR="00DA3455" w:rsidRPr="00270747" w:rsidTr="00270747">
        <w:tc>
          <w:tcPr>
            <w:cnfStyle w:val="001000000000"/>
            <w:tcW w:w="3953" w:type="dxa"/>
          </w:tcPr>
          <w:p w:rsidR="00DA3455" w:rsidRPr="00270747" w:rsidRDefault="00DA3455" w:rsidP="00DA3455">
            <w:pPr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proofErr w:type="gramStart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gimnazjalne</w:t>
            </w:r>
            <w:proofErr w:type="gramEnd"/>
            <w:r w:rsidRPr="00270747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i poniżej</w:t>
            </w:r>
          </w:p>
        </w:tc>
        <w:tc>
          <w:tcPr>
            <w:tcW w:w="1417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267</w:t>
            </w:r>
          </w:p>
        </w:tc>
        <w:tc>
          <w:tcPr>
            <w:tcW w:w="1267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80</w:t>
            </w:r>
          </w:p>
        </w:tc>
        <w:tc>
          <w:tcPr>
            <w:tcW w:w="1426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182</w:t>
            </w:r>
          </w:p>
        </w:tc>
        <w:tc>
          <w:tcPr>
            <w:tcW w:w="1684" w:type="dxa"/>
          </w:tcPr>
          <w:p w:rsidR="00DA3455" w:rsidRPr="00270747" w:rsidRDefault="000C5C08" w:rsidP="002D6D85">
            <w:pPr>
              <w:jc w:val="center"/>
              <w:outlineLvl w:val="0"/>
              <w:cnfStyle w:val="0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74</w:t>
            </w:r>
          </w:p>
        </w:tc>
      </w:tr>
      <w:tr w:rsidR="002D6D85" w:rsidRPr="00270747" w:rsidTr="00270747">
        <w:trPr>
          <w:cnfStyle w:val="000000100000"/>
        </w:trPr>
        <w:tc>
          <w:tcPr>
            <w:cnfStyle w:val="001000000000"/>
            <w:tcW w:w="3953" w:type="dxa"/>
          </w:tcPr>
          <w:p w:rsidR="002D6D85" w:rsidRPr="00270747" w:rsidRDefault="002D6D85" w:rsidP="00DA3455">
            <w:pPr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70747">
              <w:rPr>
                <w:rFonts w:asciiTheme="minorHAnsi" w:hAnsiTheme="minorHAnsi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2D6D8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999</w:t>
            </w:r>
          </w:p>
        </w:tc>
        <w:tc>
          <w:tcPr>
            <w:tcW w:w="1267" w:type="dxa"/>
          </w:tcPr>
          <w:p w:rsidR="002D6D8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439</w:t>
            </w:r>
          </w:p>
        </w:tc>
        <w:tc>
          <w:tcPr>
            <w:tcW w:w="1426" w:type="dxa"/>
          </w:tcPr>
          <w:p w:rsidR="002D6D8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632</w:t>
            </w:r>
          </w:p>
        </w:tc>
        <w:tc>
          <w:tcPr>
            <w:tcW w:w="1684" w:type="dxa"/>
          </w:tcPr>
          <w:p w:rsidR="002D6D85" w:rsidRPr="00270747" w:rsidRDefault="000C5C08" w:rsidP="002D6D85">
            <w:pPr>
              <w:jc w:val="center"/>
              <w:outlineLvl w:val="0"/>
              <w:cnfStyle w:val="00000010000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255</w:t>
            </w:r>
          </w:p>
        </w:tc>
      </w:tr>
    </w:tbl>
    <w:p w:rsidR="007B0CFC" w:rsidRPr="00804771" w:rsidRDefault="007B0CFC" w:rsidP="003B3BB7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212A7" w:rsidRPr="000C5C08" w:rsidRDefault="000C5C08" w:rsidP="0078522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0C5C08">
        <w:rPr>
          <w:rFonts w:asciiTheme="minorHAnsi" w:hAnsiTheme="minorHAnsi"/>
          <w:sz w:val="28"/>
          <w:szCs w:val="28"/>
        </w:rPr>
        <w:t xml:space="preserve">W końcu sierpnia </w:t>
      </w:r>
      <w:r w:rsidR="007B0CFC" w:rsidRPr="000C5C08">
        <w:rPr>
          <w:rFonts w:asciiTheme="minorHAnsi" w:hAnsiTheme="minorHAnsi"/>
          <w:sz w:val="28"/>
          <w:szCs w:val="28"/>
        </w:rPr>
        <w:t>2014</w:t>
      </w:r>
      <w:r w:rsidR="004854BC" w:rsidRPr="000C5C08">
        <w:rPr>
          <w:rFonts w:asciiTheme="minorHAnsi" w:hAnsiTheme="minorHAnsi"/>
          <w:sz w:val="28"/>
          <w:szCs w:val="28"/>
        </w:rPr>
        <w:t xml:space="preserve"> </w:t>
      </w:r>
      <w:r w:rsidR="002212A7" w:rsidRPr="000C5C08">
        <w:rPr>
          <w:rFonts w:asciiTheme="minorHAnsi" w:hAnsiTheme="minorHAnsi"/>
          <w:sz w:val="28"/>
          <w:szCs w:val="28"/>
        </w:rPr>
        <w:t xml:space="preserve">roku </w:t>
      </w:r>
      <w:r w:rsidR="00052DAB" w:rsidRPr="000C5C08">
        <w:rPr>
          <w:rFonts w:asciiTheme="minorHAnsi" w:hAnsiTheme="minorHAnsi"/>
          <w:sz w:val="28"/>
          <w:szCs w:val="28"/>
        </w:rPr>
        <w:t xml:space="preserve">najliczniejszą </w:t>
      </w:r>
      <w:r w:rsidR="004854BC" w:rsidRPr="000C5C08">
        <w:rPr>
          <w:rFonts w:asciiTheme="minorHAnsi" w:hAnsiTheme="minorHAnsi"/>
          <w:sz w:val="28"/>
          <w:szCs w:val="28"/>
        </w:rPr>
        <w:t>grupą b</w:t>
      </w:r>
      <w:r w:rsidR="00BA2AEC" w:rsidRPr="000C5C08">
        <w:rPr>
          <w:rFonts w:asciiTheme="minorHAnsi" w:hAnsiTheme="minorHAnsi"/>
          <w:sz w:val="28"/>
          <w:szCs w:val="28"/>
        </w:rPr>
        <w:t>ezrobotnych w</w:t>
      </w:r>
      <w:r w:rsidRPr="000C5C08">
        <w:rPr>
          <w:rFonts w:asciiTheme="minorHAnsi" w:hAnsiTheme="minorHAnsi"/>
          <w:sz w:val="28"/>
          <w:szCs w:val="28"/>
        </w:rPr>
        <w:t xml:space="preserve"> mieście Radzyń Podlaski</w:t>
      </w:r>
      <w:r w:rsidR="002212A7" w:rsidRPr="000C5C08">
        <w:rPr>
          <w:rFonts w:asciiTheme="minorHAnsi" w:hAnsiTheme="minorHAnsi"/>
          <w:sz w:val="28"/>
          <w:szCs w:val="28"/>
        </w:rPr>
        <w:t>, stan</w:t>
      </w:r>
      <w:r w:rsidR="007B0CFC" w:rsidRPr="000C5C08">
        <w:rPr>
          <w:rFonts w:asciiTheme="minorHAnsi" w:hAnsiTheme="minorHAnsi"/>
          <w:sz w:val="28"/>
          <w:szCs w:val="28"/>
        </w:rPr>
        <w:t>owiły</w:t>
      </w:r>
      <w:r w:rsidR="002212A7" w:rsidRPr="000C5C08">
        <w:rPr>
          <w:rFonts w:asciiTheme="minorHAnsi" w:hAnsiTheme="minorHAnsi"/>
          <w:sz w:val="28"/>
          <w:szCs w:val="28"/>
        </w:rPr>
        <w:t xml:space="preserve"> osoby bezrobotne z wykształceniem</w:t>
      </w:r>
      <w:r w:rsidR="0081709C" w:rsidRPr="000C5C08">
        <w:rPr>
          <w:rFonts w:asciiTheme="minorHAnsi" w:hAnsiTheme="minorHAnsi"/>
          <w:sz w:val="28"/>
          <w:szCs w:val="28"/>
        </w:rPr>
        <w:t xml:space="preserve"> gimnazjalnym i niższym </w:t>
      </w:r>
      <w:r w:rsidR="00F839D1" w:rsidRPr="000C5C08">
        <w:rPr>
          <w:rFonts w:asciiTheme="minorHAnsi" w:hAnsiTheme="minorHAnsi"/>
          <w:sz w:val="28"/>
          <w:szCs w:val="28"/>
        </w:rPr>
        <w:t>–</w:t>
      </w:r>
      <w:r w:rsidR="0081709C" w:rsidRPr="000C5C08">
        <w:rPr>
          <w:rFonts w:asciiTheme="minorHAnsi" w:hAnsiTheme="minorHAnsi"/>
          <w:sz w:val="28"/>
          <w:szCs w:val="28"/>
        </w:rPr>
        <w:t xml:space="preserve"> </w:t>
      </w:r>
      <w:r w:rsidRPr="000C5C08">
        <w:rPr>
          <w:rFonts w:asciiTheme="minorHAnsi" w:hAnsiTheme="minorHAnsi"/>
          <w:sz w:val="28"/>
          <w:szCs w:val="28"/>
        </w:rPr>
        <w:t>27</w:t>
      </w:r>
      <w:r w:rsidR="007B0CFC" w:rsidRPr="000C5C08">
        <w:rPr>
          <w:rFonts w:asciiTheme="minorHAnsi" w:hAnsiTheme="minorHAnsi"/>
          <w:sz w:val="28"/>
          <w:szCs w:val="28"/>
        </w:rPr>
        <w:t xml:space="preserve">% ogółu, tj. </w:t>
      </w:r>
      <w:r w:rsidRPr="000C5C08">
        <w:rPr>
          <w:rFonts w:asciiTheme="minorHAnsi" w:hAnsiTheme="minorHAnsi"/>
          <w:sz w:val="28"/>
          <w:szCs w:val="28"/>
        </w:rPr>
        <w:t>267 osób w tym 80 kobiet</w:t>
      </w:r>
      <w:r w:rsidR="002212A7" w:rsidRPr="000C5C08">
        <w:rPr>
          <w:rFonts w:asciiTheme="minorHAnsi" w:hAnsiTheme="minorHAnsi"/>
          <w:sz w:val="28"/>
          <w:szCs w:val="28"/>
        </w:rPr>
        <w:t xml:space="preserve">. </w:t>
      </w:r>
    </w:p>
    <w:p w:rsidR="002212A7" w:rsidRPr="000C5C08" w:rsidRDefault="002212A7" w:rsidP="0065673F">
      <w:pPr>
        <w:jc w:val="both"/>
        <w:rPr>
          <w:rFonts w:asciiTheme="minorHAnsi" w:hAnsiTheme="minorHAnsi"/>
          <w:sz w:val="28"/>
          <w:szCs w:val="28"/>
        </w:rPr>
      </w:pPr>
      <w:r w:rsidRPr="00804771">
        <w:rPr>
          <w:rFonts w:asciiTheme="minorHAnsi" w:hAnsiTheme="minorHAnsi"/>
          <w:color w:val="FF0000"/>
          <w:sz w:val="28"/>
          <w:szCs w:val="28"/>
        </w:rPr>
        <w:tab/>
      </w:r>
      <w:r w:rsidRPr="000C5C08">
        <w:rPr>
          <w:rFonts w:asciiTheme="minorHAnsi" w:hAnsiTheme="minorHAnsi"/>
          <w:sz w:val="28"/>
          <w:szCs w:val="28"/>
        </w:rPr>
        <w:t xml:space="preserve">W powiecie radzyńskim jak i również w </w:t>
      </w:r>
      <w:r w:rsidR="000C5C08" w:rsidRPr="000C5C08">
        <w:rPr>
          <w:rFonts w:asciiTheme="minorHAnsi" w:hAnsiTheme="minorHAnsi"/>
          <w:sz w:val="28"/>
          <w:szCs w:val="28"/>
        </w:rPr>
        <w:t xml:space="preserve">mieście Radzyń Podlaski </w:t>
      </w:r>
      <w:r w:rsidRPr="000C5C08">
        <w:rPr>
          <w:rFonts w:asciiTheme="minorHAnsi" w:hAnsiTheme="minorHAnsi"/>
          <w:sz w:val="28"/>
          <w:szCs w:val="28"/>
        </w:rPr>
        <w:t>połowa bezrobotnych nie posiada średniego wykształcenia.</w:t>
      </w:r>
    </w:p>
    <w:p w:rsidR="002212A7" w:rsidRPr="000C5C08" w:rsidRDefault="000C5C08" w:rsidP="00987F83">
      <w:pPr>
        <w:jc w:val="both"/>
        <w:rPr>
          <w:rFonts w:asciiTheme="minorHAnsi" w:hAnsiTheme="minorHAnsi"/>
          <w:sz w:val="28"/>
          <w:szCs w:val="28"/>
        </w:rPr>
      </w:pPr>
      <w:r w:rsidRPr="000C5C08">
        <w:rPr>
          <w:rFonts w:asciiTheme="minorHAnsi" w:hAnsiTheme="minorHAnsi"/>
          <w:sz w:val="28"/>
          <w:szCs w:val="28"/>
        </w:rPr>
        <w:t xml:space="preserve">W mieście Radzyń </w:t>
      </w:r>
      <w:r w:rsidR="002212A7" w:rsidRPr="000C5C08">
        <w:rPr>
          <w:rFonts w:asciiTheme="minorHAnsi" w:hAnsiTheme="minorHAnsi"/>
          <w:sz w:val="28"/>
          <w:szCs w:val="28"/>
        </w:rPr>
        <w:t>udział osób</w:t>
      </w:r>
      <w:r w:rsidR="00DD2DD9" w:rsidRPr="000C5C08">
        <w:rPr>
          <w:rFonts w:asciiTheme="minorHAnsi" w:hAnsiTheme="minorHAnsi"/>
          <w:sz w:val="28"/>
          <w:szCs w:val="28"/>
        </w:rPr>
        <w:t xml:space="preserve"> z wyższym wykształceniem</w:t>
      </w:r>
      <w:r w:rsidR="002212A7" w:rsidRPr="000C5C08">
        <w:rPr>
          <w:rFonts w:asciiTheme="minorHAnsi" w:hAnsiTheme="minorHAnsi"/>
          <w:sz w:val="28"/>
          <w:szCs w:val="28"/>
        </w:rPr>
        <w:t xml:space="preserve"> w ogólnej</w:t>
      </w:r>
      <w:r w:rsidR="00F95B5C" w:rsidRPr="000C5C08">
        <w:rPr>
          <w:rFonts w:asciiTheme="minorHAnsi" w:hAnsiTheme="minorHAnsi"/>
          <w:sz w:val="28"/>
          <w:szCs w:val="28"/>
        </w:rPr>
        <w:t xml:space="preserve"> </w:t>
      </w:r>
      <w:r w:rsidR="00883A32" w:rsidRPr="000C5C08">
        <w:rPr>
          <w:rFonts w:asciiTheme="minorHAnsi" w:hAnsiTheme="minorHAnsi"/>
          <w:sz w:val="28"/>
          <w:szCs w:val="28"/>
        </w:rPr>
        <w:t xml:space="preserve">liczbie bezrobotnych na koniec </w:t>
      </w:r>
      <w:r w:rsidRPr="000C5C08">
        <w:rPr>
          <w:rFonts w:asciiTheme="minorHAnsi" w:hAnsiTheme="minorHAnsi"/>
          <w:sz w:val="28"/>
          <w:szCs w:val="28"/>
        </w:rPr>
        <w:t>sierpnia</w:t>
      </w:r>
      <w:r w:rsidR="007B0CFC" w:rsidRPr="000C5C08">
        <w:rPr>
          <w:rFonts w:asciiTheme="minorHAnsi" w:hAnsiTheme="minorHAnsi"/>
          <w:sz w:val="28"/>
          <w:szCs w:val="28"/>
        </w:rPr>
        <w:t xml:space="preserve"> 2014</w:t>
      </w:r>
      <w:r w:rsidR="002B6D3E">
        <w:rPr>
          <w:rFonts w:asciiTheme="minorHAnsi" w:hAnsiTheme="minorHAnsi"/>
          <w:sz w:val="28"/>
          <w:szCs w:val="28"/>
        </w:rPr>
        <w:t xml:space="preserve"> </w:t>
      </w:r>
      <w:r w:rsidR="004854BC" w:rsidRPr="000C5C08">
        <w:rPr>
          <w:rFonts w:asciiTheme="minorHAnsi" w:hAnsiTheme="minorHAnsi"/>
          <w:sz w:val="28"/>
          <w:szCs w:val="28"/>
        </w:rPr>
        <w:t xml:space="preserve">roku wyniósł </w:t>
      </w:r>
      <w:r w:rsidRPr="000C5C08">
        <w:rPr>
          <w:rFonts w:asciiTheme="minorHAnsi" w:hAnsiTheme="minorHAnsi"/>
          <w:sz w:val="28"/>
          <w:szCs w:val="28"/>
        </w:rPr>
        <w:t>14</w:t>
      </w:r>
      <w:r w:rsidR="002212A7" w:rsidRPr="000C5C08">
        <w:rPr>
          <w:rFonts w:asciiTheme="minorHAnsi" w:hAnsiTheme="minorHAnsi"/>
          <w:sz w:val="28"/>
          <w:szCs w:val="28"/>
        </w:rPr>
        <w:t>%.</w:t>
      </w:r>
    </w:p>
    <w:p w:rsidR="00EE2808" w:rsidRDefault="00EE2808" w:rsidP="0065673F">
      <w:pPr>
        <w:outlineLvl w:val="0"/>
        <w:rPr>
          <w:rFonts w:asciiTheme="minorHAnsi" w:hAnsiTheme="minorHAnsi"/>
          <w:i/>
          <w:sz w:val="28"/>
          <w:szCs w:val="28"/>
        </w:rPr>
      </w:pPr>
    </w:p>
    <w:p w:rsidR="003B3BB7" w:rsidRPr="000C5C08" w:rsidRDefault="003B3BB7" w:rsidP="0065673F">
      <w:pPr>
        <w:outlineLvl w:val="0"/>
        <w:rPr>
          <w:rFonts w:asciiTheme="minorHAnsi" w:hAnsiTheme="minorHAnsi"/>
          <w:i/>
          <w:sz w:val="28"/>
          <w:szCs w:val="28"/>
        </w:rPr>
      </w:pPr>
    </w:p>
    <w:p w:rsidR="00883A32" w:rsidRPr="000C5C08" w:rsidRDefault="002212A7" w:rsidP="0065673F">
      <w:pPr>
        <w:outlineLvl w:val="0"/>
        <w:rPr>
          <w:rFonts w:asciiTheme="minorHAnsi" w:hAnsiTheme="minorHAnsi"/>
          <w:b/>
          <w:i/>
          <w:sz w:val="28"/>
          <w:szCs w:val="28"/>
          <w:u w:val="single"/>
        </w:rPr>
      </w:pPr>
      <w:r w:rsidRPr="000C5C08">
        <w:rPr>
          <w:rFonts w:asciiTheme="minorHAnsi" w:hAnsiTheme="minorHAnsi"/>
          <w:b/>
          <w:i/>
          <w:sz w:val="28"/>
          <w:szCs w:val="28"/>
          <w:u w:val="single"/>
        </w:rPr>
        <w:t xml:space="preserve">Bezrobotni będący w szczególnej sytuacji na rynku pracy </w:t>
      </w:r>
    </w:p>
    <w:p w:rsidR="00883A32" w:rsidRPr="00B56CEC" w:rsidRDefault="007B0CFC" w:rsidP="007B0CFC">
      <w:pPr>
        <w:jc w:val="right"/>
        <w:outlineLvl w:val="0"/>
        <w:rPr>
          <w:rFonts w:asciiTheme="minorHAnsi" w:hAnsiTheme="minorHAnsi"/>
          <w:b/>
        </w:rPr>
      </w:pPr>
      <w:r w:rsidRPr="00B56CEC">
        <w:rPr>
          <w:rFonts w:asciiTheme="minorHAnsi" w:hAnsiTheme="minorHAnsi"/>
          <w:b/>
        </w:rPr>
        <w:t xml:space="preserve">– stan na koniec </w:t>
      </w:r>
      <w:r w:rsidR="000C5C08" w:rsidRPr="00B56CEC">
        <w:rPr>
          <w:rFonts w:asciiTheme="minorHAnsi" w:hAnsiTheme="minorHAnsi"/>
          <w:b/>
        </w:rPr>
        <w:t xml:space="preserve">sierpnia </w:t>
      </w:r>
      <w:r w:rsidRPr="00B56CEC">
        <w:rPr>
          <w:rFonts w:asciiTheme="minorHAnsi" w:hAnsiTheme="minorHAnsi"/>
          <w:b/>
        </w:rPr>
        <w:t>2014 roku</w:t>
      </w:r>
    </w:p>
    <w:tbl>
      <w:tblPr>
        <w:tblStyle w:val="Jasnalistaakcent6"/>
        <w:tblW w:w="9712" w:type="dxa"/>
        <w:tblLayout w:type="fixed"/>
        <w:tblLook w:val="0000"/>
      </w:tblPr>
      <w:tblGrid>
        <w:gridCol w:w="6255"/>
        <w:gridCol w:w="1612"/>
        <w:gridCol w:w="1845"/>
      </w:tblGrid>
      <w:tr w:rsidR="004F53E4" w:rsidRPr="00D379CD" w:rsidTr="000C5C08">
        <w:trPr>
          <w:cnfStyle w:val="000000100000"/>
          <w:trHeight w:val="399"/>
        </w:trPr>
        <w:tc>
          <w:tcPr>
            <w:cnfStyle w:val="000010000000"/>
            <w:tcW w:w="6178" w:type="dxa"/>
            <w:vMerge w:val="restart"/>
            <w:shd w:val="clear" w:color="auto" w:fill="FBD4B4" w:themeFill="accent6" w:themeFillTint="66"/>
            <w:vAlign w:val="center"/>
          </w:tcPr>
          <w:p w:rsidR="002212A7" w:rsidRPr="00D379CD" w:rsidRDefault="00D12A6F" w:rsidP="000C5C08">
            <w:pPr>
              <w:jc w:val="center"/>
              <w:rPr>
                <w:rFonts w:ascii="Calibri" w:hAnsi="Calibri"/>
                <w:b/>
                <w:bCs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W</w:t>
            </w:r>
            <w:r w:rsidR="002212A7"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yszczególnienie</w:t>
            </w:r>
          </w:p>
        </w:tc>
        <w:tc>
          <w:tcPr>
            <w:tcW w:w="3414" w:type="dxa"/>
            <w:gridSpan w:val="2"/>
            <w:shd w:val="clear" w:color="auto" w:fill="FBD4B4" w:themeFill="accent6" w:themeFillTint="66"/>
            <w:vAlign w:val="center"/>
          </w:tcPr>
          <w:p w:rsidR="002212A7" w:rsidRPr="00D379CD" w:rsidRDefault="000C5C08" w:rsidP="000C5C08">
            <w:pPr>
              <w:jc w:val="center"/>
              <w:cnfStyle w:val="000000100000"/>
              <w:rPr>
                <w:rFonts w:ascii="Calibri" w:hAnsi="Calibri"/>
                <w:b/>
                <w:bCs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Miasto Radzyń Podlaski</w:t>
            </w:r>
          </w:p>
        </w:tc>
      </w:tr>
      <w:tr w:rsidR="004F53E4" w:rsidRPr="00D379CD" w:rsidTr="000C5C08">
        <w:trPr>
          <w:trHeight w:val="390"/>
        </w:trPr>
        <w:tc>
          <w:tcPr>
            <w:cnfStyle w:val="000010000000"/>
            <w:tcW w:w="6178" w:type="dxa"/>
            <w:vMerge/>
            <w:tcBorders>
              <w:bottom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2212A7" w:rsidRPr="00D379CD" w:rsidRDefault="002212A7" w:rsidP="000C5C08">
            <w:pPr>
              <w:jc w:val="center"/>
              <w:rPr>
                <w:rFonts w:ascii="Calibri" w:hAnsi="Calibri"/>
                <w:b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2212A7" w:rsidRPr="00D379CD" w:rsidRDefault="0078522C" w:rsidP="000C5C08">
            <w:pPr>
              <w:jc w:val="center"/>
              <w:cnfStyle w:val="000000000000"/>
              <w:rPr>
                <w:rFonts w:ascii="Calibri" w:hAnsi="Calibri"/>
                <w:b/>
                <w:bCs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B</w:t>
            </w:r>
            <w:r w:rsidR="002212A7"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ezrobotni</w:t>
            </w:r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 xml:space="preserve"> ogółem</w:t>
            </w:r>
          </w:p>
        </w:tc>
        <w:tc>
          <w:tcPr>
            <w:cnfStyle w:val="000010000000"/>
            <w:tcW w:w="1782" w:type="dxa"/>
            <w:tcBorders>
              <w:bottom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2212A7" w:rsidRPr="00D379CD" w:rsidRDefault="002212A7" w:rsidP="000C5C08">
            <w:pPr>
              <w:jc w:val="center"/>
              <w:rPr>
                <w:rFonts w:ascii="Calibri" w:hAnsi="Calibri"/>
                <w:b/>
                <w:bCs/>
                <w:kern w:val="2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>w</w:t>
            </w:r>
            <w:proofErr w:type="gramEnd"/>
            <w:r w:rsidRPr="00D379CD">
              <w:rPr>
                <w:rFonts w:ascii="Calibri" w:hAnsi="Calibri"/>
                <w:b/>
                <w:bCs/>
                <w:kern w:val="2"/>
                <w:sz w:val="24"/>
                <w:szCs w:val="24"/>
              </w:rPr>
              <w:t xml:space="preserve"> tym kobiety</w:t>
            </w:r>
          </w:p>
        </w:tc>
      </w:tr>
      <w:tr w:rsidR="004F53E4" w:rsidRPr="00D379CD" w:rsidTr="002D6229">
        <w:trPr>
          <w:cnfStyle w:val="000000100000"/>
          <w:trHeight w:val="247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CB4E4C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do</w:t>
            </w:r>
            <w:proofErr w:type="gramEnd"/>
            <w:r w:rsidRPr="00D379CD">
              <w:rPr>
                <w:rFonts w:ascii="Calibri" w:hAnsi="Calibri" w:cs="Tahoma"/>
                <w:sz w:val="24"/>
                <w:szCs w:val="24"/>
              </w:rPr>
              <w:t xml:space="preserve"> 25 roku życia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158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75</w:t>
            </w:r>
          </w:p>
        </w:tc>
      </w:tr>
      <w:tr w:rsidR="004F53E4" w:rsidRPr="00D379CD" w:rsidTr="002D6229">
        <w:trPr>
          <w:trHeight w:val="350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CB4E4C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długotrwale</w:t>
            </w:r>
            <w:proofErr w:type="gramEnd"/>
            <w:r w:rsidRPr="00D379CD">
              <w:rPr>
                <w:rFonts w:ascii="Calibri" w:hAnsi="Calibri" w:cs="Tahoma"/>
                <w:sz w:val="24"/>
                <w:szCs w:val="24"/>
              </w:rPr>
              <w:t xml:space="preserve"> bezrobotne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0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632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293</w:t>
            </w:r>
          </w:p>
        </w:tc>
      </w:tr>
      <w:tr w:rsidR="004F53E4" w:rsidRPr="00D379CD" w:rsidTr="002D6229">
        <w:trPr>
          <w:cnfStyle w:val="000000100000"/>
          <w:trHeight w:val="546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k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obiety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>, które nie podjęły zatrudnienia po urodzeniu dziecka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99</w:t>
            </w:r>
          </w:p>
        </w:tc>
      </w:tr>
      <w:tr w:rsidR="004F53E4" w:rsidRPr="00D379CD" w:rsidTr="002D6229">
        <w:trPr>
          <w:trHeight w:val="378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p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owyżej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50 roku życia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0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207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74</w:t>
            </w:r>
          </w:p>
        </w:tc>
      </w:tr>
      <w:tr w:rsidR="004F53E4" w:rsidRPr="00D379CD" w:rsidTr="002D6229">
        <w:trPr>
          <w:cnfStyle w:val="000000100000"/>
          <w:trHeight w:val="386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b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ez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kwalifikacji zawodowych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179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94</w:t>
            </w:r>
          </w:p>
        </w:tc>
      </w:tr>
      <w:tr w:rsidR="004F53E4" w:rsidRPr="00D379CD" w:rsidTr="002D6229">
        <w:trPr>
          <w:trHeight w:val="417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b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ez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doświadczenia zawodowego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0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255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123</w:t>
            </w:r>
          </w:p>
        </w:tc>
      </w:tr>
      <w:tr w:rsidR="004F53E4" w:rsidRPr="00D379CD" w:rsidTr="002D6229">
        <w:trPr>
          <w:cnfStyle w:val="000000100000"/>
          <w:trHeight w:val="391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b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ez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wykształcenia średniego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499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162</w:t>
            </w:r>
          </w:p>
        </w:tc>
      </w:tr>
      <w:tr w:rsidR="004F53E4" w:rsidRPr="00D379CD" w:rsidTr="002D6229">
        <w:trPr>
          <w:trHeight w:val="397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379CD">
              <w:rPr>
                <w:rFonts w:ascii="Calibri" w:hAnsi="Calibri" w:cs="Tahoma"/>
                <w:sz w:val="24"/>
                <w:szCs w:val="24"/>
              </w:rPr>
              <w:lastRenderedPageBreak/>
              <w:t>s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amotnie </w:t>
            </w:r>
            <w:proofErr w:type="gramStart"/>
            <w:r w:rsidR="00CB4E4C" w:rsidRPr="00D379CD">
              <w:rPr>
                <w:rFonts w:ascii="Calibri" w:hAnsi="Calibri" w:cs="Tahoma"/>
                <w:sz w:val="24"/>
                <w:szCs w:val="24"/>
              </w:rPr>
              <w:t>wychowujące co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najmniej jedno dziecko do 18 roku życia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0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71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56</w:t>
            </w:r>
          </w:p>
        </w:tc>
      </w:tr>
      <w:tr w:rsidR="004F53E4" w:rsidRPr="00D379CD" w:rsidTr="002D6229">
        <w:trPr>
          <w:cnfStyle w:val="000000100000"/>
          <w:trHeight w:val="389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k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tóre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po odbyciu kary pozbawienia wolności nie podjęły zatrudnienia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34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1</w:t>
            </w:r>
          </w:p>
        </w:tc>
      </w:tr>
      <w:tr w:rsidR="004F53E4" w:rsidRPr="00D379CD" w:rsidTr="002D6229">
        <w:trPr>
          <w:trHeight w:val="402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tabs>
                <w:tab w:val="left" w:pos="709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n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iepełnosprawni</w:t>
            </w:r>
            <w:proofErr w:type="gramEnd"/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ind w:right="-42"/>
              <w:jc w:val="center"/>
              <w:cnfStyle w:val="0000000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55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30</w:t>
            </w:r>
          </w:p>
        </w:tc>
      </w:tr>
      <w:tr w:rsidR="004F53E4" w:rsidRPr="00D379CD" w:rsidTr="002D6229">
        <w:trPr>
          <w:cnfStyle w:val="000000100000"/>
          <w:trHeight w:val="405"/>
        </w:trPr>
        <w:tc>
          <w:tcPr>
            <w:cnfStyle w:val="000010000000"/>
            <w:tcW w:w="6178" w:type="dxa"/>
            <w:vAlign w:val="center"/>
          </w:tcPr>
          <w:p w:rsidR="00CB4E4C" w:rsidRPr="00D379CD" w:rsidRDefault="00883A32" w:rsidP="002D6229">
            <w:pPr>
              <w:tabs>
                <w:tab w:val="left" w:pos="709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D379CD">
              <w:rPr>
                <w:rFonts w:ascii="Calibri" w:hAnsi="Calibri" w:cs="Tahoma"/>
                <w:sz w:val="24"/>
                <w:szCs w:val="24"/>
              </w:rPr>
              <w:t>p</w:t>
            </w:r>
            <w:r w:rsidR="00CB4E4C" w:rsidRPr="00D379CD">
              <w:rPr>
                <w:rFonts w:ascii="Calibri" w:hAnsi="Calibri" w:cs="Tahoma"/>
                <w:sz w:val="24"/>
                <w:szCs w:val="24"/>
              </w:rPr>
              <w:t>o</w:t>
            </w:r>
            <w:proofErr w:type="gramEnd"/>
            <w:r w:rsidR="00CB4E4C" w:rsidRPr="00D379CD">
              <w:rPr>
                <w:rFonts w:ascii="Calibri" w:hAnsi="Calibri" w:cs="Tahoma"/>
                <w:sz w:val="24"/>
                <w:szCs w:val="24"/>
              </w:rPr>
              <w:t xml:space="preserve"> zakończeniu realizacji kontraktu socjalnego</w:t>
            </w:r>
          </w:p>
        </w:tc>
        <w:tc>
          <w:tcPr>
            <w:tcW w:w="1592" w:type="dxa"/>
            <w:vAlign w:val="center"/>
          </w:tcPr>
          <w:p w:rsidR="00CB4E4C" w:rsidRPr="00D379CD" w:rsidRDefault="002D6229" w:rsidP="002D6229">
            <w:pPr>
              <w:ind w:left="-47" w:right="-132"/>
              <w:jc w:val="center"/>
              <w:cnfStyle w:val="000000100000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782" w:type="dxa"/>
            <w:vAlign w:val="center"/>
          </w:tcPr>
          <w:p w:rsidR="00CB4E4C" w:rsidRPr="00D379CD" w:rsidRDefault="002D6229" w:rsidP="002D6229">
            <w:pPr>
              <w:tabs>
                <w:tab w:val="left" w:pos="715"/>
              </w:tabs>
              <w:ind w:left="-105" w:right="-62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  <w:r w:rsidRPr="00D379CD">
              <w:rPr>
                <w:rFonts w:ascii="Calibri" w:hAnsi="Calibri"/>
                <w:kern w:val="2"/>
                <w:sz w:val="24"/>
                <w:szCs w:val="24"/>
              </w:rPr>
              <w:t>-</w:t>
            </w:r>
          </w:p>
        </w:tc>
      </w:tr>
    </w:tbl>
    <w:p w:rsidR="00EE2808" w:rsidRPr="002D6229" w:rsidRDefault="00EE2808" w:rsidP="00EE2808">
      <w:pPr>
        <w:jc w:val="both"/>
        <w:rPr>
          <w:rFonts w:asciiTheme="minorHAnsi" w:hAnsiTheme="minorHAnsi"/>
          <w:sz w:val="28"/>
          <w:szCs w:val="28"/>
        </w:rPr>
      </w:pPr>
    </w:p>
    <w:p w:rsidR="00A26B16" w:rsidRDefault="002212A7" w:rsidP="00A26B16">
      <w:pPr>
        <w:ind w:firstLine="708"/>
        <w:jc w:val="both"/>
        <w:rPr>
          <w:rFonts w:asciiTheme="minorHAnsi" w:hAnsiTheme="minorHAnsi"/>
          <w:color w:val="FF0000"/>
          <w:sz w:val="28"/>
          <w:szCs w:val="28"/>
        </w:rPr>
      </w:pPr>
      <w:r w:rsidRPr="002D6229">
        <w:rPr>
          <w:rFonts w:asciiTheme="minorHAnsi" w:hAnsiTheme="minorHAnsi"/>
          <w:sz w:val="28"/>
          <w:szCs w:val="28"/>
        </w:rPr>
        <w:t>Wśród osób bezrobotnych znajdujących się w szczególnej s</w:t>
      </w:r>
      <w:r w:rsidR="003E7927" w:rsidRPr="002D6229">
        <w:rPr>
          <w:rFonts w:asciiTheme="minorHAnsi" w:hAnsiTheme="minorHAnsi"/>
          <w:sz w:val="28"/>
          <w:szCs w:val="28"/>
        </w:rPr>
        <w:t xml:space="preserve">ytuacji na rynku pracy w </w:t>
      </w:r>
      <w:r w:rsidR="002D6229" w:rsidRPr="002D6229">
        <w:rPr>
          <w:rFonts w:asciiTheme="minorHAnsi" w:hAnsiTheme="minorHAnsi"/>
          <w:sz w:val="28"/>
          <w:szCs w:val="28"/>
        </w:rPr>
        <w:t xml:space="preserve">mieście Radzyń Podlaski </w:t>
      </w:r>
      <w:r w:rsidRPr="002D6229">
        <w:rPr>
          <w:rFonts w:asciiTheme="minorHAnsi" w:hAnsiTheme="minorHAnsi"/>
          <w:sz w:val="28"/>
          <w:szCs w:val="28"/>
        </w:rPr>
        <w:t>najliczniejszą grupę stanowią osoby dł</w:t>
      </w:r>
      <w:r w:rsidR="005032F9" w:rsidRPr="002D6229">
        <w:rPr>
          <w:rFonts w:asciiTheme="minorHAnsi" w:hAnsiTheme="minorHAnsi"/>
          <w:sz w:val="28"/>
          <w:szCs w:val="28"/>
        </w:rPr>
        <w:t>ugotrwale bezrobotne</w:t>
      </w:r>
      <w:r w:rsidR="002B6D3E">
        <w:rPr>
          <w:rFonts w:asciiTheme="minorHAnsi" w:hAnsiTheme="minorHAnsi"/>
          <w:sz w:val="28"/>
          <w:szCs w:val="28"/>
        </w:rPr>
        <w:t xml:space="preserve"> tj. </w:t>
      </w:r>
      <w:r w:rsidR="0014791F">
        <w:rPr>
          <w:rFonts w:asciiTheme="minorHAnsi" w:hAnsiTheme="minorHAnsi"/>
          <w:sz w:val="28"/>
          <w:szCs w:val="28"/>
        </w:rPr>
        <w:t>„…pozostający w rejestrze powiatowego urzędu pracy łącznie przez okres ponad 12 miesięcy w okresie ostatnich 2 lat z wyłączeniem okresów odbywania stażu i przygotowania zawodowego dorosłych”</w:t>
      </w:r>
      <w:r w:rsidR="005032F9" w:rsidRPr="002D6229">
        <w:rPr>
          <w:rFonts w:asciiTheme="minorHAnsi" w:hAnsiTheme="minorHAnsi"/>
          <w:sz w:val="28"/>
          <w:szCs w:val="28"/>
        </w:rPr>
        <w:t>.</w:t>
      </w:r>
      <w:r w:rsidR="005032F9" w:rsidRPr="00804771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2212A7" w:rsidRPr="00422530" w:rsidRDefault="005032F9" w:rsidP="00A26B16">
      <w:pPr>
        <w:jc w:val="both"/>
        <w:rPr>
          <w:rFonts w:asciiTheme="minorHAnsi" w:hAnsiTheme="minorHAnsi"/>
          <w:sz w:val="28"/>
          <w:szCs w:val="28"/>
        </w:rPr>
      </w:pPr>
      <w:r w:rsidRPr="002D6229">
        <w:rPr>
          <w:rFonts w:asciiTheme="minorHAnsi" w:hAnsiTheme="minorHAnsi"/>
          <w:sz w:val="28"/>
          <w:szCs w:val="28"/>
        </w:rPr>
        <w:t xml:space="preserve">Na koniec </w:t>
      </w:r>
      <w:r w:rsidR="002D6229" w:rsidRPr="002D6229">
        <w:rPr>
          <w:rFonts w:asciiTheme="minorHAnsi" w:hAnsiTheme="minorHAnsi"/>
          <w:sz w:val="28"/>
          <w:szCs w:val="28"/>
        </w:rPr>
        <w:t>sierpnia</w:t>
      </w:r>
      <w:r w:rsidR="003E7927" w:rsidRPr="002D6229">
        <w:rPr>
          <w:rFonts w:asciiTheme="minorHAnsi" w:hAnsiTheme="minorHAnsi"/>
          <w:sz w:val="28"/>
          <w:szCs w:val="28"/>
        </w:rPr>
        <w:t xml:space="preserve"> 2014 </w:t>
      </w:r>
      <w:r w:rsidR="002212A7" w:rsidRPr="002D6229">
        <w:rPr>
          <w:rFonts w:asciiTheme="minorHAnsi" w:hAnsiTheme="minorHAnsi"/>
          <w:sz w:val="28"/>
          <w:szCs w:val="28"/>
        </w:rPr>
        <w:t xml:space="preserve">roku liczba wynosiła </w:t>
      </w:r>
      <w:r w:rsidR="002D6229" w:rsidRPr="002D6229">
        <w:rPr>
          <w:rFonts w:asciiTheme="minorHAnsi" w:hAnsiTheme="minorHAnsi"/>
          <w:sz w:val="28"/>
          <w:szCs w:val="28"/>
        </w:rPr>
        <w:t>632 osób (w tym 293</w:t>
      </w:r>
      <w:r w:rsidR="00EC5E55" w:rsidRPr="002D6229">
        <w:rPr>
          <w:rFonts w:asciiTheme="minorHAnsi" w:hAnsiTheme="minorHAnsi"/>
          <w:sz w:val="28"/>
          <w:szCs w:val="28"/>
        </w:rPr>
        <w:t xml:space="preserve"> kobiet</w:t>
      </w:r>
      <w:r w:rsidR="00EC5E55" w:rsidRPr="00422530">
        <w:rPr>
          <w:rFonts w:asciiTheme="minorHAnsi" w:hAnsiTheme="minorHAnsi"/>
          <w:sz w:val="28"/>
          <w:szCs w:val="28"/>
        </w:rPr>
        <w:t>)</w:t>
      </w:r>
      <w:r w:rsidR="00C0358B" w:rsidRPr="00422530">
        <w:rPr>
          <w:rFonts w:asciiTheme="minorHAnsi" w:hAnsiTheme="minorHAnsi"/>
          <w:sz w:val="28"/>
          <w:szCs w:val="28"/>
        </w:rPr>
        <w:t>,</w:t>
      </w:r>
      <w:r w:rsidR="00EC5E55" w:rsidRPr="00422530">
        <w:rPr>
          <w:rFonts w:asciiTheme="minorHAnsi" w:hAnsiTheme="minorHAnsi"/>
          <w:sz w:val="28"/>
          <w:szCs w:val="28"/>
        </w:rPr>
        <w:t xml:space="preserve"> co stanowi </w:t>
      </w:r>
      <w:r w:rsidR="002D6229" w:rsidRPr="00422530">
        <w:rPr>
          <w:rFonts w:asciiTheme="minorHAnsi" w:hAnsiTheme="minorHAnsi"/>
          <w:sz w:val="28"/>
          <w:szCs w:val="28"/>
        </w:rPr>
        <w:t>63</w:t>
      </w:r>
      <w:r w:rsidR="002212A7" w:rsidRPr="00422530">
        <w:rPr>
          <w:rFonts w:asciiTheme="minorHAnsi" w:hAnsiTheme="minorHAnsi"/>
          <w:sz w:val="28"/>
          <w:szCs w:val="28"/>
        </w:rPr>
        <w:t xml:space="preserve">% </w:t>
      </w:r>
      <w:r w:rsidR="008A08EA" w:rsidRPr="00422530">
        <w:rPr>
          <w:rFonts w:asciiTheme="minorHAnsi" w:hAnsiTheme="minorHAnsi"/>
          <w:sz w:val="28"/>
          <w:szCs w:val="28"/>
        </w:rPr>
        <w:t>ogółu b</w:t>
      </w:r>
      <w:r w:rsidR="00C43270" w:rsidRPr="00422530">
        <w:rPr>
          <w:rFonts w:asciiTheme="minorHAnsi" w:hAnsiTheme="minorHAnsi"/>
          <w:sz w:val="28"/>
          <w:szCs w:val="28"/>
        </w:rPr>
        <w:t>ezrob</w:t>
      </w:r>
      <w:r w:rsidR="003E7927" w:rsidRPr="00422530">
        <w:rPr>
          <w:rFonts w:asciiTheme="minorHAnsi" w:hAnsiTheme="minorHAnsi"/>
          <w:sz w:val="28"/>
          <w:szCs w:val="28"/>
        </w:rPr>
        <w:t>otnych w</w:t>
      </w:r>
      <w:r w:rsidR="002D6229" w:rsidRPr="00422530">
        <w:rPr>
          <w:rFonts w:asciiTheme="minorHAnsi" w:hAnsiTheme="minorHAnsi"/>
          <w:sz w:val="28"/>
          <w:szCs w:val="28"/>
        </w:rPr>
        <w:t xml:space="preserve"> mieście</w:t>
      </w:r>
      <w:r w:rsidR="002212A7" w:rsidRPr="00422530">
        <w:rPr>
          <w:rFonts w:asciiTheme="minorHAnsi" w:hAnsiTheme="minorHAnsi"/>
          <w:sz w:val="28"/>
          <w:szCs w:val="28"/>
        </w:rPr>
        <w:t xml:space="preserve">. </w:t>
      </w:r>
    </w:p>
    <w:p w:rsidR="002212A7" w:rsidRPr="00422530" w:rsidRDefault="00422530" w:rsidP="00EE2808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422530">
        <w:rPr>
          <w:rFonts w:asciiTheme="minorHAnsi" w:hAnsiTheme="minorHAnsi"/>
          <w:sz w:val="28"/>
          <w:szCs w:val="28"/>
        </w:rPr>
        <w:t>Na koniec sierpnia</w:t>
      </w:r>
      <w:r w:rsidR="003E7927" w:rsidRPr="00422530">
        <w:rPr>
          <w:rFonts w:asciiTheme="minorHAnsi" w:hAnsiTheme="minorHAnsi"/>
          <w:sz w:val="28"/>
          <w:szCs w:val="28"/>
        </w:rPr>
        <w:t xml:space="preserve"> 201</w:t>
      </w:r>
      <w:r w:rsidRPr="00422530">
        <w:rPr>
          <w:rFonts w:asciiTheme="minorHAnsi" w:hAnsiTheme="minorHAnsi"/>
          <w:sz w:val="28"/>
          <w:szCs w:val="28"/>
        </w:rPr>
        <w:t>4 roku zarejestrowanych było 158</w:t>
      </w:r>
      <w:r w:rsidR="00D80656" w:rsidRPr="00422530">
        <w:rPr>
          <w:rFonts w:asciiTheme="minorHAnsi" w:hAnsiTheme="minorHAnsi"/>
          <w:sz w:val="28"/>
          <w:szCs w:val="28"/>
        </w:rPr>
        <w:t xml:space="preserve"> osób</w:t>
      </w:r>
      <w:r w:rsidR="002212A7" w:rsidRPr="00422530">
        <w:rPr>
          <w:rFonts w:asciiTheme="minorHAnsi" w:hAnsiTheme="minorHAnsi"/>
          <w:sz w:val="28"/>
          <w:szCs w:val="28"/>
        </w:rPr>
        <w:t xml:space="preserve"> bezro</w:t>
      </w:r>
      <w:r w:rsidR="00EE20B2" w:rsidRPr="00422530">
        <w:rPr>
          <w:rFonts w:asciiTheme="minorHAnsi" w:hAnsiTheme="minorHAnsi"/>
          <w:sz w:val="28"/>
          <w:szCs w:val="28"/>
        </w:rPr>
        <w:t>bo</w:t>
      </w:r>
      <w:r w:rsidR="00C43270" w:rsidRPr="00422530">
        <w:rPr>
          <w:rFonts w:asciiTheme="minorHAnsi" w:hAnsiTheme="minorHAnsi"/>
          <w:sz w:val="28"/>
          <w:szCs w:val="28"/>
        </w:rPr>
        <w:t>tnych do 25</w:t>
      </w:r>
      <w:r w:rsidRPr="00422530">
        <w:rPr>
          <w:rFonts w:asciiTheme="minorHAnsi" w:hAnsiTheme="minorHAnsi"/>
          <w:sz w:val="28"/>
          <w:szCs w:val="28"/>
        </w:rPr>
        <w:t xml:space="preserve"> roku życia (w tym 75</w:t>
      </w:r>
      <w:r w:rsidR="002212A7" w:rsidRPr="00422530">
        <w:rPr>
          <w:rFonts w:asciiTheme="minorHAnsi" w:hAnsiTheme="minorHAnsi"/>
          <w:sz w:val="28"/>
          <w:szCs w:val="28"/>
        </w:rPr>
        <w:t xml:space="preserve"> kobiet</w:t>
      </w:r>
      <w:r w:rsidR="00C43270" w:rsidRPr="00422530">
        <w:rPr>
          <w:rFonts w:asciiTheme="minorHAnsi" w:hAnsiTheme="minorHAnsi"/>
          <w:sz w:val="28"/>
          <w:szCs w:val="28"/>
        </w:rPr>
        <w:t>).</w:t>
      </w:r>
      <w:r w:rsidRPr="00422530">
        <w:rPr>
          <w:rFonts w:asciiTheme="minorHAnsi" w:hAnsiTheme="minorHAnsi"/>
          <w:sz w:val="28"/>
          <w:szCs w:val="28"/>
        </w:rPr>
        <w:t xml:space="preserve"> Stanowili oni 16</w:t>
      </w:r>
      <w:r w:rsidR="00C43270" w:rsidRPr="00422530">
        <w:rPr>
          <w:rFonts w:asciiTheme="minorHAnsi" w:hAnsiTheme="minorHAnsi"/>
          <w:sz w:val="28"/>
          <w:szCs w:val="28"/>
        </w:rPr>
        <w:t xml:space="preserve"> </w:t>
      </w:r>
      <w:r w:rsidR="00EE20B2" w:rsidRPr="00422530">
        <w:rPr>
          <w:rFonts w:asciiTheme="minorHAnsi" w:hAnsiTheme="minorHAnsi"/>
          <w:sz w:val="28"/>
          <w:szCs w:val="28"/>
        </w:rPr>
        <w:t xml:space="preserve">% ogółu </w:t>
      </w:r>
      <w:r w:rsidR="002212A7" w:rsidRPr="00422530">
        <w:rPr>
          <w:rFonts w:asciiTheme="minorHAnsi" w:hAnsiTheme="minorHAnsi"/>
          <w:sz w:val="28"/>
          <w:szCs w:val="28"/>
        </w:rPr>
        <w:t xml:space="preserve">zarejestrowanych. </w:t>
      </w:r>
    </w:p>
    <w:p w:rsidR="00CD5A5F" w:rsidRPr="00422530" w:rsidRDefault="002212A7" w:rsidP="00EE2808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422530">
        <w:rPr>
          <w:rFonts w:asciiTheme="minorHAnsi" w:hAnsiTheme="minorHAnsi"/>
          <w:sz w:val="28"/>
          <w:szCs w:val="28"/>
        </w:rPr>
        <w:t>W analizowanym okresie bezrobotni po</w:t>
      </w:r>
      <w:r w:rsidR="00D80656" w:rsidRPr="00422530">
        <w:rPr>
          <w:rFonts w:asciiTheme="minorHAnsi" w:hAnsiTheme="minorHAnsi"/>
          <w:sz w:val="28"/>
          <w:szCs w:val="28"/>
        </w:rPr>
        <w:t>wyżej 50 roku życia stanowili</w:t>
      </w:r>
      <w:r w:rsidR="00422530" w:rsidRPr="00422530">
        <w:rPr>
          <w:rFonts w:asciiTheme="minorHAnsi" w:hAnsiTheme="minorHAnsi"/>
          <w:sz w:val="28"/>
          <w:szCs w:val="28"/>
        </w:rPr>
        <w:t xml:space="preserve"> 20</w:t>
      </w:r>
      <w:r w:rsidRPr="00422530">
        <w:rPr>
          <w:rFonts w:asciiTheme="minorHAnsi" w:hAnsiTheme="minorHAnsi"/>
          <w:sz w:val="28"/>
          <w:szCs w:val="28"/>
        </w:rPr>
        <w:t>% ogółu</w:t>
      </w:r>
      <w:r w:rsidR="00CF66CB" w:rsidRPr="00422530">
        <w:rPr>
          <w:rFonts w:asciiTheme="minorHAnsi" w:hAnsiTheme="minorHAnsi"/>
          <w:sz w:val="28"/>
          <w:szCs w:val="28"/>
        </w:rPr>
        <w:t xml:space="preserve"> zarej</w:t>
      </w:r>
      <w:r w:rsidR="00422530" w:rsidRPr="00422530">
        <w:rPr>
          <w:rFonts w:asciiTheme="minorHAnsi" w:hAnsiTheme="minorHAnsi"/>
          <w:sz w:val="28"/>
          <w:szCs w:val="28"/>
        </w:rPr>
        <w:t>estrowanych w mieście Radzyń Podlaski</w:t>
      </w:r>
      <w:r w:rsidRPr="00422530">
        <w:rPr>
          <w:rFonts w:asciiTheme="minorHAnsi" w:hAnsiTheme="minorHAnsi"/>
          <w:sz w:val="28"/>
          <w:szCs w:val="28"/>
        </w:rPr>
        <w:t xml:space="preserve">. </w:t>
      </w:r>
    </w:p>
    <w:p w:rsidR="00385D48" w:rsidRPr="00422530" w:rsidRDefault="00385D4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8420B8" w:rsidRPr="00804771" w:rsidRDefault="008420B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color w:val="FF0000"/>
          <w:sz w:val="28"/>
          <w:szCs w:val="28"/>
          <w:u w:val="single"/>
        </w:rPr>
      </w:pPr>
    </w:p>
    <w:p w:rsidR="00CD5A5F" w:rsidRPr="004346A1" w:rsidRDefault="00EE280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i/>
          <w:sz w:val="28"/>
          <w:szCs w:val="28"/>
          <w:u w:val="single"/>
        </w:rPr>
      </w:pPr>
      <w:r w:rsidRPr="004346A1">
        <w:rPr>
          <w:rFonts w:asciiTheme="minorHAnsi" w:hAnsiTheme="minorHAnsi" w:cs="Tahoma"/>
          <w:b/>
          <w:i/>
          <w:sz w:val="28"/>
          <w:szCs w:val="28"/>
          <w:u w:val="single"/>
        </w:rPr>
        <w:t>Liczba bezrobotnych wg czasu pozostawania bez pracy w miesiącach</w:t>
      </w:r>
    </w:p>
    <w:p w:rsidR="003E7927" w:rsidRPr="00B56CEC" w:rsidRDefault="00422530" w:rsidP="003E7927">
      <w:pPr>
        <w:jc w:val="right"/>
        <w:outlineLvl w:val="0"/>
        <w:rPr>
          <w:rFonts w:asciiTheme="minorHAnsi" w:hAnsiTheme="minorHAnsi"/>
          <w:b/>
        </w:rPr>
      </w:pPr>
      <w:r w:rsidRPr="00B56CEC">
        <w:rPr>
          <w:rFonts w:asciiTheme="minorHAnsi" w:hAnsiTheme="minorHAnsi"/>
          <w:b/>
        </w:rPr>
        <w:t>– stan na koniec sierpnia</w:t>
      </w:r>
      <w:r w:rsidR="003E7927" w:rsidRPr="00B56CEC">
        <w:rPr>
          <w:rFonts w:asciiTheme="minorHAnsi" w:hAnsiTheme="minorHAnsi"/>
          <w:b/>
        </w:rPr>
        <w:t xml:space="preserve"> 2014 roku</w:t>
      </w:r>
    </w:p>
    <w:p w:rsidR="003E7927" w:rsidRPr="00804771" w:rsidRDefault="003E7927" w:rsidP="003E7927">
      <w:pPr>
        <w:pStyle w:val="Tekstpodstawowy"/>
        <w:tabs>
          <w:tab w:val="left" w:pos="1418"/>
          <w:tab w:val="left" w:pos="6804"/>
        </w:tabs>
        <w:spacing w:after="0"/>
        <w:jc w:val="both"/>
        <w:rPr>
          <w:rFonts w:asciiTheme="minorHAnsi" w:hAnsiTheme="minorHAnsi" w:cs="Tahoma"/>
          <w:b/>
          <w:color w:val="FF0000"/>
          <w:sz w:val="28"/>
          <w:szCs w:val="28"/>
          <w:u w:val="single"/>
        </w:rPr>
      </w:pPr>
    </w:p>
    <w:p w:rsidR="00CD5A5F" w:rsidRPr="00804771" w:rsidRDefault="007F7B84" w:rsidP="003E7927">
      <w:pPr>
        <w:pStyle w:val="Tekstpodstawowy"/>
        <w:tabs>
          <w:tab w:val="left" w:pos="1134"/>
          <w:tab w:val="left" w:pos="6946"/>
        </w:tabs>
        <w:spacing w:after="0"/>
        <w:rPr>
          <w:rFonts w:asciiTheme="minorHAnsi" w:hAnsiTheme="minorHAnsi" w:cs="Tahoma"/>
          <w:color w:val="FF0000"/>
          <w:sz w:val="28"/>
          <w:szCs w:val="28"/>
        </w:rPr>
      </w:pPr>
      <w:r w:rsidRPr="00804771">
        <w:rPr>
          <w:rFonts w:asciiTheme="minorHAnsi" w:hAnsiTheme="minorHAnsi" w:cs="Tahoma"/>
          <w:noProof/>
          <w:color w:val="FF0000"/>
          <w:sz w:val="28"/>
          <w:szCs w:val="28"/>
        </w:rPr>
        <w:drawing>
          <wp:inline distT="0" distB="0" distL="0" distR="0">
            <wp:extent cx="6086901" cy="2661313"/>
            <wp:effectExtent l="19050" t="0" r="9099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927" w:rsidRPr="00804771" w:rsidRDefault="003E7927" w:rsidP="003E7927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color w:val="FF0000"/>
          <w:sz w:val="28"/>
          <w:szCs w:val="28"/>
        </w:rPr>
      </w:pPr>
    </w:p>
    <w:p w:rsidR="00D80656" w:rsidRPr="004346A1" w:rsidRDefault="003E7927" w:rsidP="00516216">
      <w:pPr>
        <w:pStyle w:val="Tekstpodstawowy"/>
        <w:tabs>
          <w:tab w:val="left" w:pos="993"/>
          <w:tab w:val="left" w:pos="6804"/>
        </w:tabs>
        <w:spacing w:after="0"/>
        <w:jc w:val="both"/>
        <w:rPr>
          <w:rFonts w:asciiTheme="minorHAnsi" w:hAnsiTheme="minorHAnsi" w:cs="Tahoma"/>
          <w:sz w:val="28"/>
          <w:szCs w:val="28"/>
        </w:rPr>
      </w:pPr>
      <w:r w:rsidRPr="00804771">
        <w:rPr>
          <w:rFonts w:asciiTheme="minorHAnsi" w:hAnsiTheme="minorHAnsi" w:cs="Tahoma"/>
          <w:color w:val="FF0000"/>
          <w:sz w:val="28"/>
          <w:szCs w:val="28"/>
        </w:rPr>
        <w:tab/>
      </w:r>
      <w:r w:rsidR="00D80656" w:rsidRPr="004346A1">
        <w:rPr>
          <w:rFonts w:asciiTheme="minorHAnsi" w:hAnsiTheme="minorHAnsi" w:cs="Tahoma"/>
          <w:sz w:val="28"/>
          <w:szCs w:val="28"/>
        </w:rPr>
        <w:t>Pod względem czasu pozostawania bez pracy najliczniejszą kategorię wśród</w:t>
      </w:r>
      <w:r w:rsidRPr="004346A1">
        <w:rPr>
          <w:rFonts w:asciiTheme="minorHAnsi" w:hAnsiTheme="minorHAnsi" w:cs="Tahoma"/>
          <w:sz w:val="28"/>
          <w:szCs w:val="28"/>
        </w:rPr>
        <w:t xml:space="preserve"> </w:t>
      </w:r>
      <w:r w:rsidR="00D80656" w:rsidRPr="004346A1">
        <w:rPr>
          <w:rFonts w:asciiTheme="minorHAnsi" w:hAnsiTheme="minorHAnsi" w:cs="Tahoma"/>
          <w:sz w:val="28"/>
          <w:szCs w:val="28"/>
        </w:rPr>
        <w:t>zarej</w:t>
      </w:r>
      <w:r w:rsidR="004346A1" w:rsidRPr="004346A1">
        <w:rPr>
          <w:rFonts w:asciiTheme="minorHAnsi" w:hAnsiTheme="minorHAnsi" w:cs="Tahoma"/>
          <w:sz w:val="28"/>
          <w:szCs w:val="28"/>
        </w:rPr>
        <w:t>estrowanych w mieście Radzyń Podlaski</w:t>
      </w:r>
      <w:r w:rsidR="00D80656" w:rsidRPr="004346A1">
        <w:rPr>
          <w:rFonts w:asciiTheme="minorHAnsi" w:hAnsiTheme="minorHAnsi" w:cs="Tahoma"/>
          <w:sz w:val="28"/>
          <w:szCs w:val="28"/>
        </w:rPr>
        <w:t xml:space="preserve"> stanowią osoby niepra</w:t>
      </w:r>
      <w:r w:rsidRPr="004346A1">
        <w:rPr>
          <w:rFonts w:asciiTheme="minorHAnsi" w:hAnsiTheme="minorHAnsi" w:cs="Tahoma"/>
          <w:sz w:val="28"/>
          <w:szCs w:val="28"/>
        </w:rPr>
        <w:t>cujące po</w:t>
      </w:r>
      <w:r w:rsidR="004346A1" w:rsidRPr="004346A1">
        <w:rPr>
          <w:rFonts w:asciiTheme="minorHAnsi" w:hAnsiTheme="minorHAnsi" w:cs="Tahoma"/>
          <w:sz w:val="28"/>
          <w:szCs w:val="28"/>
        </w:rPr>
        <w:t>wyżej 24 miesięcy 325 osób (33</w:t>
      </w:r>
      <w:r w:rsidR="00D80656" w:rsidRPr="004346A1">
        <w:rPr>
          <w:rFonts w:asciiTheme="minorHAnsi" w:hAnsiTheme="minorHAnsi" w:cs="Tahoma"/>
          <w:sz w:val="28"/>
          <w:szCs w:val="28"/>
        </w:rPr>
        <w:t xml:space="preserve">% ogółu zarejestrowanych). </w:t>
      </w:r>
    </w:p>
    <w:p w:rsidR="00EE2808" w:rsidRDefault="00EE2808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B3BB7" w:rsidRPr="00804771" w:rsidRDefault="003B3BB7" w:rsidP="00516216">
      <w:pPr>
        <w:pStyle w:val="Tekstpodstawowy"/>
        <w:tabs>
          <w:tab w:val="left" w:pos="2127"/>
          <w:tab w:val="left" w:pos="6804"/>
        </w:tabs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3E7927" w:rsidRPr="00804771" w:rsidRDefault="003E7927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color w:val="FF0000"/>
          <w:sz w:val="28"/>
          <w:szCs w:val="28"/>
          <w:u w:val="single"/>
        </w:rPr>
      </w:pPr>
    </w:p>
    <w:p w:rsidR="003B3BB7" w:rsidRDefault="003B3BB7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EE2808" w:rsidRPr="004346A1" w:rsidRDefault="0098261F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  <w:r w:rsidRPr="004346A1">
        <w:rPr>
          <w:rFonts w:asciiTheme="minorHAnsi" w:hAnsiTheme="minorHAnsi" w:cs="Tahoma"/>
          <w:b/>
          <w:sz w:val="28"/>
          <w:szCs w:val="28"/>
          <w:u w:val="single"/>
        </w:rPr>
        <w:t>S</w:t>
      </w:r>
      <w:r w:rsidR="002924EC" w:rsidRPr="004346A1">
        <w:rPr>
          <w:rFonts w:asciiTheme="minorHAnsi" w:hAnsiTheme="minorHAnsi" w:cs="Tahoma"/>
          <w:b/>
          <w:sz w:val="28"/>
          <w:szCs w:val="28"/>
          <w:u w:val="single"/>
        </w:rPr>
        <w:t>truktura bezrobo</w:t>
      </w:r>
      <w:r w:rsidR="00BF5762" w:rsidRPr="004346A1">
        <w:rPr>
          <w:rFonts w:asciiTheme="minorHAnsi" w:hAnsiTheme="minorHAnsi" w:cs="Tahoma"/>
          <w:b/>
          <w:sz w:val="28"/>
          <w:szCs w:val="28"/>
          <w:u w:val="single"/>
        </w:rPr>
        <w:t>tnych wg stażu pracy</w:t>
      </w:r>
      <w:r w:rsidR="00CE4AED" w:rsidRPr="004346A1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4346A1" w:rsidRPr="004346A1">
        <w:rPr>
          <w:rFonts w:asciiTheme="minorHAnsi" w:hAnsiTheme="minorHAnsi" w:cs="Tahoma"/>
          <w:b/>
          <w:sz w:val="28"/>
          <w:szCs w:val="28"/>
          <w:u w:val="single"/>
        </w:rPr>
        <w:t>w mieście Radzyń Podlaski</w:t>
      </w:r>
    </w:p>
    <w:p w:rsidR="00516216" w:rsidRPr="00B56CEC" w:rsidRDefault="004346A1" w:rsidP="00516216">
      <w:pPr>
        <w:jc w:val="right"/>
        <w:outlineLvl w:val="0"/>
        <w:rPr>
          <w:rFonts w:asciiTheme="minorHAnsi" w:hAnsiTheme="minorHAnsi"/>
          <w:b/>
        </w:rPr>
      </w:pPr>
      <w:r w:rsidRPr="00B56CEC">
        <w:rPr>
          <w:rFonts w:asciiTheme="minorHAnsi" w:hAnsiTheme="minorHAnsi"/>
          <w:b/>
        </w:rPr>
        <w:t>– stan na koniec sierpnia</w:t>
      </w:r>
      <w:r w:rsidR="00516216" w:rsidRPr="00B56CEC">
        <w:rPr>
          <w:rFonts w:asciiTheme="minorHAnsi" w:hAnsiTheme="minorHAnsi"/>
          <w:b/>
        </w:rPr>
        <w:t xml:space="preserve"> 2014 roku</w:t>
      </w:r>
    </w:p>
    <w:p w:rsidR="00EE2808" w:rsidRPr="004346A1" w:rsidRDefault="00EE2808" w:rsidP="00516216">
      <w:pPr>
        <w:outlineLvl w:val="0"/>
        <w:rPr>
          <w:rFonts w:asciiTheme="minorHAnsi" w:hAnsiTheme="minorHAnsi"/>
          <w:sz w:val="28"/>
          <w:szCs w:val="28"/>
        </w:rPr>
      </w:pPr>
    </w:p>
    <w:p w:rsidR="002924EC" w:rsidRPr="00804771" w:rsidRDefault="002924EC" w:rsidP="00516216">
      <w:pPr>
        <w:pStyle w:val="tabeladoinformatora"/>
        <w:tabs>
          <w:tab w:val="clear" w:pos="851"/>
          <w:tab w:val="clear" w:pos="5103"/>
          <w:tab w:val="left" w:pos="567"/>
          <w:tab w:val="left" w:pos="4678"/>
        </w:tabs>
        <w:rPr>
          <w:rFonts w:asciiTheme="minorHAnsi" w:hAnsiTheme="minorHAnsi"/>
          <w:color w:val="FF0000"/>
          <w:sz w:val="28"/>
          <w:szCs w:val="28"/>
        </w:rPr>
      </w:pPr>
      <w:r w:rsidRPr="00804771">
        <w:rPr>
          <w:rStyle w:val="Pogrubienie"/>
          <w:rFonts w:asciiTheme="minorHAnsi" w:hAnsiTheme="minorHAnsi"/>
          <w:noProof/>
          <w:color w:val="FF0000"/>
          <w:sz w:val="28"/>
          <w:szCs w:val="28"/>
        </w:rPr>
        <w:drawing>
          <wp:inline distT="0" distB="0" distL="0" distR="0">
            <wp:extent cx="6219825" cy="2796153"/>
            <wp:effectExtent l="19050" t="0" r="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790C" w:rsidRPr="00804771" w:rsidRDefault="00EE2808" w:rsidP="008420B8">
      <w:pPr>
        <w:pStyle w:val="Tekstpodstawowy"/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  <w:r w:rsidRPr="004346A1">
        <w:rPr>
          <w:rFonts w:asciiTheme="minorHAnsi" w:hAnsiTheme="minorHAnsi" w:cs="Tahoma"/>
          <w:sz w:val="28"/>
          <w:szCs w:val="28"/>
        </w:rPr>
        <w:t xml:space="preserve">Na koniec </w:t>
      </w:r>
      <w:r w:rsidR="004346A1" w:rsidRPr="004346A1">
        <w:rPr>
          <w:rFonts w:asciiTheme="minorHAnsi" w:hAnsiTheme="minorHAnsi" w:cs="Tahoma"/>
          <w:sz w:val="28"/>
          <w:szCs w:val="28"/>
        </w:rPr>
        <w:t>sierpnia</w:t>
      </w:r>
      <w:r w:rsidR="00641604" w:rsidRPr="004346A1">
        <w:rPr>
          <w:rFonts w:asciiTheme="minorHAnsi" w:hAnsiTheme="minorHAnsi" w:cs="Tahoma"/>
          <w:sz w:val="28"/>
          <w:szCs w:val="28"/>
        </w:rPr>
        <w:t xml:space="preserve"> 2014 </w:t>
      </w:r>
      <w:r w:rsidR="006600FD" w:rsidRPr="004346A1">
        <w:rPr>
          <w:rFonts w:asciiTheme="minorHAnsi" w:hAnsiTheme="minorHAnsi" w:cs="Tahoma"/>
          <w:sz w:val="28"/>
          <w:szCs w:val="28"/>
        </w:rPr>
        <w:t>roku pod względem stażu pracy ogółem najliczniejszą kategorię wśród bezrobotnych stanowiły osoby</w:t>
      </w:r>
      <w:r w:rsidR="004346A1" w:rsidRPr="004346A1">
        <w:rPr>
          <w:rFonts w:asciiTheme="minorHAnsi" w:hAnsiTheme="minorHAnsi" w:cs="Tahoma"/>
          <w:sz w:val="28"/>
          <w:szCs w:val="28"/>
        </w:rPr>
        <w:t xml:space="preserve"> ze stażem pracy od 1 do 5 lat – 27</w:t>
      </w:r>
      <w:r w:rsidR="006600FD" w:rsidRPr="004346A1">
        <w:rPr>
          <w:rFonts w:asciiTheme="minorHAnsi" w:hAnsiTheme="minorHAnsi" w:cs="Tahoma"/>
          <w:sz w:val="28"/>
          <w:szCs w:val="28"/>
        </w:rPr>
        <w:t>%.</w:t>
      </w:r>
      <w:r w:rsidR="006600FD" w:rsidRPr="00804771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6600FD" w:rsidRPr="004346A1">
        <w:rPr>
          <w:rFonts w:asciiTheme="minorHAnsi" w:hAnsiTheme="minorHAnsi" w:cs="Tahoma"/>
          <w:sz w:val="28"/>
          <w:szCs w:val="28"/>
        </w:rPr>
        <w:t xml:space="preserve">Natomiast najmniej było </w:t>
      </w:r>
      <w:r w:rsidRPr="004346A1">
        <w:rPr>
          <w:rFonts w:asciiTheme="minorHAnsi" w:hAnsiTheme="minorHAnsi" w:cs="Tahoma"/>
          <w:sz w:val="28"/>
          <w:szCs w:val="28"/>
        </w:rPr>
        <w:t xml:space="preserve">osób </w:t>
      </w:r>
      <w:r w:rsidR="006600FD" w:rsidRPr="004346A1">
        <w:rPr>
          <w:rFonts w:asciiTheme="minorHAnsi" w:hAnsiTheme="minorHAnsi" w:cs="Tahoma"/>
          <w:sz w:val="28"/>
          <w:szCs w:val="28"/>
        </w:rPr>
        <w:t xml:space="preserve">legitymujących się stażem pracy </w:t>
      </w:r>
      <w:r w:rsidR="00037DA9" w:rsidRPr="004346A1">
        <w:rPr>
          <w:rFonts w:asciiTheme="minorHAnsi" w:hAnsiTheme="minorHAnsi" w:cs="Tahoma"/>
          <w:sz w:val="28"/>
          <w:szCs w:val="28"/>
        </w:rPr>
        <w:t xml:space="preserve">powyżej </w:t>
      </w:r>
      <w:r w:rsidR="004346A1" w:rsidRPr="004346A1">
        <w:rPr>
          <w:rFonts w:asciiTheme="minorHAnsi" w:hAnsiTheme="minorHAnsi" w:cs="Tahoma"/>
          <w:sz w:val="28"/>
          <w:szCs w:val="28"/>
        </w:rPr>
        <w:t>30</w:t>
      </w:r>
      <w:r w:rsidR="00037DA9" w:rsidRPr="004346A1">
        <w:rPr>
          <w:rFonts w:asciiTheme="minorHAnsi" w:hAnsiTheme="minorHAnsi" w:cs="Tahoma"/>
          <w:sz w:val="28"/>
          <w:szCs w:val="28"/>
        </w:rPr>
        <w:t xml:space="preserve"> lat</w:t>
      </w:r>
      <w:r w:rsidR="009870C3">
        <w:rPr>
          <w:rFonts w:asciiTheme="minorHAnsi" w:hAnsiTheme="minorHAnsi" w:cs="Tahoma"/>
          <w:sz w:val="28"/>
          <w:szCs w:val="28"/>
        </w:rPr>
        <w:t xml:space="preserve"> </w:t>
      </w:r>
      <w:proofErr w:type="gramStart"/>
      <w:r w:rsidR="009870C3">
        <w:rPr>
          <w:rFonts w:asciiTheme="minorHAnsi" w:hAnsiTheme="minorHAnsi" w:cs="Tahoma"/>
          <w:sz w:val="28"/>
          <w:szCs w:val="28"/>
        </w:rPr>
        <w:t xml:space="preserve">tj. </w:t>
      </w:r>
      <w:r w:rsidR="004346A1" w:rsidRPr="004346A1">
        <w:rPr>
          <w:rFonts w:asciiTheme="minorHAnsi" w:hAnsiTheme="minorHAnsi" w:cs="Tahoma"/>
          <w:sz w:val="28"/>
          <w:szCs w:val="28"/>
        </w:rPr>
        <w:t>3</w:t>
      </w:r>
      <w:r w:rsidRPr="004346A1">
        <w:rPr>
          <w:rFonts w:asciiTheme="minorHAnsi" w:hAnsiTheme="minorHAnsi" w:cs="Tahoma"/>
          <w:sz w:val="28"/>
          <w:szCs w:val="28"/>
        </w:rPr>
        <w:t>% .</w:t>
      </w:r>
      <w:proofErr w:type="gramEnd"/>
    </w:p>
    <w:p w:rsidR="008420B8" w:rsidRPr="00804771" w:rsidRDefault="008420B8" w:rsidP="00BE3287">
      <w:pPr>
        <w:outlineLvl w:val="0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3B3BB7" w:rsidRPr="00804771" w:rsidRDefault="003B3BB7" w:rsidP="00BE3287">
      <w:pPr>
        <w:outlineLvl w:val="0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2215C8" w:rsidRPr="00F833C2" w:rsidRDefault="00500457" w:rsidP="00BE3287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F833C2">
        <w:rPr>
          <w:rFonts w:asciiTheme="minorHAnsi" w:hAnsiTheme="minorHAnsi"/>
          <w:b/>
          <w:sz w:val="28"/>
          <w:szCs w:val="28"/>
          <w:u w:val="single"/>
        </w:rPr>
        <w:t xml:space="preserve">Instrumenty rynku pracy </w:t>
      </w:r>
    </w:p>
    <w:p w:rsidR="00BE3287" w:rsidRPr="00F833C2" w:rsidRDefault="00BE3287" w:rsidP="00BE3287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</w:p>
    <w:p w:rsidR="00BA0062" w:rsidRPr="00BA0062" w:rsidRDefault="00587D98" w:rsidP="00017144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t>Jednorazowe środki na podjęcie działalności gospodarczej</w:t>
      </w:r>
    </w:p>
    <w:p w:rsidR="00F833C2" w:rsidRPr="00F833C2" w:rsidRDefault="00F833C2" w:rsidP="00F833C2">
      <w:pPr>
        <w:jc w:val="both"/>
        <w:rPr>
          <w:rFonts w:asciiTheme="minorHAnsi" w:hAnsiTheme="minorHAnsi"/>
          <w:sz w:val="28"/>
          <w:szCs w:val="28"/>
        </w:rPr>
      </w:pPr>
      <w:r w:rsidRPr="00F833C2">
        <w:rPr>
          <w:rFonts w:asciiTheme="minorHAnsi" w:hAnsiTheme="minorHAnsi"/>
          <w:sz w:val="28"/>
          <w:szCs w:val="28"/>
        </w:rPr>
        <w:t xml:space="preserve">W okresie od stycznia do 31 sierpnia 2014r. Powiatowy Urząd Pracy w Radzyniu Podlaskim udzielił osobom bezrobotnym </w:t>
      </w:r>
      <w:r w:rsidRPr="009F60CF">
        <w:rPr>
          <w:rFonts w:asciiTheme="minorHAnsi" w:hAnsiTheme="minorHAnsi"/>
          <w:b/>
          <w:sz w:val="28"/>
          <w:szCs w:val="28"/>
        </w:rPr>
        <w:t>68 dotacji na podjęcie działalności gospodarczej</w:t>
      </w:r>
      <w:r w:rsidRPr="00F833C2">
        <w:rPr>
          <w:rFonts w:asciiTheme="minorHAnsi" w:hAnsiTheme="minorHAnsi"/>
          <w:sz w:val="28"/>
          <w:szCs w:val="28"/>
        </w:rPr>
        <w:t xml:space="preserve">. Średnia kwota dotacji wyniosła ok. 20 000zł. </w:t>
      </w:r>
      <w:r w:rsidRPr="009F60CF">
        <w:rPr>
          <w:rFonts w:asciiTheme="minorHAnsi" w:hAnsiTheme="minorHAnsi"/>
          <w:sz w:val="28"/>
          <w:szCs w:val="28"/>
          <w:u w:val="single"/>
        </w:rPr>
        <w:t>Z miasta Radzynia Podlaskiego dotacje otrzymało 23 osoby bezrobotne.</w:t>
      </w:r>
      <w:r w:rsidRPr="00F833C2">
        <w:rPr>
          <w:rFonts w:asciiTheme="minorHAnsi" w:hAnsiTheme="minorHAnsi"/>
          <w:sz w:val="28"/>
          <w:szCs w:val="28"/>
        </w:rPr>
        <w:t xml:space="preserve"> Bezrobotni rozpoczęli działalność gospodarczą w zakresie usług: geodezyjnych, sprzątania, prawniczych, stolarsko-meblarskich, remontowo-budowlanych 7 osób, konserwacji naprawy pojazdów samochodowych 2 osoby, weterynaryjnych, wulkanizacyjnych 2 osoby, nagrań dźwiękowych i muzycznych, kosmetycznych, dezynfekcji dezynsekcji i deratyzacji, ubezpieczeniowych, agencji reklamowych, fryzjerskich, kwiaciarni. Dotacje zostały udzielone w ramach Programu Operacyjnego Kapitał Ludzki- Projekt „Czas na zmiany – inwestuję w siebie”. </w:t>
      </w:r>
    </w:p>
    <w:p w:rsidR="00F833C2" w:rsidRDefault="00F833C2" w:rsidP="00F833C2">
      <w:pPr>
        <w:jc w:val="both"/>
        <w:rPr>
          <w:rFonts w:asciiTheme="minorHAnsi" w:hAnsiTheme="minorHAnsi"/>
          <w:sz w:val="28"/>
          <w:szCs w:val="28"/>
        </w:rPr>
      </w:pPr>
    </w:p>
    <w:p w:rsidR="009870C3" w:rsidRPr="00F833C2" w:rsidRDefault="009870C3" w:rsidP="00F833C2">
      <w:pPr>
        <w:jc w:val="both"/>
        <w:rPr>
          <w:rFonts w:asciiTheme="minorHAnsi" w:hAnsiTheme="minorHAnsi"/>
          <w:sz w:val="28"/>
          <w:szCs w:val="28"/>
        </w:rPr>
      </w:pPr>
    </w:p>
    <w:p w:rsidR="00BE3287" w:rsidRPr="00F833C2" w:rsidRDefault="00587D98" w:rsidP="00017144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lastRenderedPageBreak/>
        <w:t>Refundacja koszt</w:t>
      </w:r>
      <w:r w:rsidR="001A6664" w:rsidRPr="00F833C2">
        <w:rPr>
          <w:rFonts w:asciiTheme="minorHAnsi" w:hAnsiTheme="minorHAnsi"/>
          <w:b/>
          <w:color w:val="00B050"/>
          <w:sz w:val="28"/>
          <w:szCs w:val="28"/>
        </w:rPr>
        <w:t>ów wyposażenia stanowiska pracy</w:t>
      </w:r>
    </w:p>
    <w:p w:rsidR="00F833C2" w:rsidRPr="00F833C2" w:rsidRDefault="00F833C2" w:rsidP="00F833C2">
      <w:pPr>
        <w:jc w:val="both"/>
        <w:rPr>
          <w:rFonts w:asciiTheme="minorHAnsi" w:hAnsiTheme="minorHAnsi"/>
          <w:sz w:val="28"/>
          <w:szCs w:val="28"/>
        </w:rPr>
      </w:pPr>
      <w:r w:rsidRPr="00F833C2">
        <w:rPr>
          <w:rFonts w:asciiTheme="minorHAnsi" w:hAnsiTheme="minorHAnsi"/>
          <w:sz w:val="28"/>
          <w:szCs w:val="28"/>
        </w:rPr>
        <w:t xml:space="preserve">W analogicznym okresie Powiatowy Urząd Pracy w Radzyniu Podlaskim </w:t>
      </w:r>
      <w:r w:rsidRPr="009F60CF">
        <w:rPr>
          <w:rFonts w:asciiTheme="minorHAnsi" w:hAnsiTheme="minorHAnsi"/>
          <w:b/>
          <w:sz w:val="28"/>
          <w:szCs w:val="28"/>
        </w:rPr>
        <w:t>zawarł 34 umowy</w:t>
      </w:r>
      <w:r w:rsidRPr="00F833C2">
        <w:rPr>
          <w:rFonts w:asciiTheme="minorHAnsi" w:hAnsiTheme="minorHAnsi"/>
          <w:sz w:val="28"/>
          <w:szCs w:val="28"/>
        </w:rPr>
        <w:t xml:space="preserve"> o refundację kosztów utworzenia stanowiska pracy, </w:t>
      </w:r>
      <w:r w:rsidRPr="009F60CF">
        <w:rPr>
          <w:rFonts w:asciiTheme="minorHAnsi" w:hAnsiTheme="minorHAnsi"/>
          <w:sz w:val="28"/>
          <w:szCs w:val="28"/>
          <w:u w:val="single"/>
        </w:rPr>
        <w:t>w tym 16 umów z podmiotami z terenu miasta Radzyń Podlaski</w:t>
      </w:r>
      <w:r w:rsidRPr="00F833C2">
        <w:rPr>
          <w:rFonts w:asciiTheme="minorHAnsi" w:hAnsiTheme="minorHAnsi"/>
          <w:sz w:val="28"/>
          <w:szCs w:val="28"/>
        </w:rPr>
        <w:t>, tworząc 18 stanowisk pracy w zakresie: sprzedawca – 5 stanowisk, monter instalacji elektrycznych, mechanik, pracownik myjni samochodowej, operator windy dekarskiej, szwaczka, murarz-tynkarz, elektromechanik, pomoc przedszkolna, spedytor, m</w:t>
      </w:r>
      <w:r w:rsidR="00994AF6">
        <w:rPr>
          <w:rFonts w:asciiTheme="minorHAnsi" w:hAnsiTheme="minorHAnsi"/>
          <w:sz w:val="28"/>
          <w:szCs w:val="28"/>
        </w:rPr>
        <w:t>echanik pojazdów samochodowych,</w:t>
      </w:r>
      <w:r w:rsidRPr="00F833C2">
        <w:rPr>
          <w:rFonts w:asciiTheme="minorHAnsi" w:hAnsiTheme="minorHAnsi"/>
          <w:sz w:val="28"/>
          <w:szCs w:val="28"/>
        </w:rPr>
        <w:t xml:space="preserve"> menager ds. exportu, pracownik fizyczny do obsługi </w:t>
      </w:r>
      <w:proofErr w:type="spellStart"/>
      <w:r w:rsidRPr="00F833C2">
        <w:rPr>
          <w:rFonts w:asciiTheme="minorHAnsi" w:hAnsiTheme="minorHAnsi"/>
          <w:sz w:val="28"/>
          <w:szCs w:val="28"/>
        </w:rPr>
        <w:t>belownicy</w:t>
      </w:r>
      <w:proofErr w:type="spellEnd"/>
      <w:r w:rsidRPr="00F833C2">
        <w:rPr>
          <w:rFonts w:asciiTheme="minorHAnsi" w:hAnsiTheme="minorHAnsi"/>
          <w:sz w:val="28"/>
          <w:szCs w:val="28"/>
        </w:rPr>
        <w:t>. Koszt refundacji wyniósł 20 000zł.</w:t>
      </w:r>
    </w:p>
    <w:p w:rsidR="00F833C2" w:rsidRPr="00F833C2" w:rsidRDefault="00F833C2" w:rsidP="00F833C2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E3287" w:rsidRPr="00F833C2" w:rsidRDefault="00587D98" w:rsidP="00017144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t xml:space="preserve">Prace interwencyjne </w:t>
      </w:r>
    </w:p>
    <w:p w:rsidR="00BA0062" w:rsidRDefault="00BA0062" w:rsidP="00BA0062">
      <w:pPr>
        <w:jc w:val="both"/>
        <w:rPr>
          <w:rFonts w:asciiTheme="minorHAnsi" w:hAnsiTheme="minorHAnsi"/>
          <w:sz w:val="28"/>
          <w:szCs w:val="28"/>
        </w:rPr>
      </w:pPr>
      <w:r w:rsidRPr="001305C5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 okresie od stycznia do końca sierpnia 2014 roku</w:t>
      </w:r>
      <w:r w:rsidRPr="001305C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zawarto </w:t>
      </w:r>
      <w:r w:rsidRPr="00BA0062">
        <w:rPr>
          <w:rFonts w:asciiTheme="minorHAnsi" w:hAnsiTheme="minorHAnsi"/>
          <w:b/>
          <w:sz w:val="28"/>
          <w:szCs w:val="28"/>
        </w:rPr>
        <w:t>26 umów o organizację prac interwencyjnych</w:t>
      </w:r>
      <w:r>
        <w:rPr>
          <w:rFonts w:asciiTheme="minorHAnsi" w:hAnsiTheme="minorHAnsi"/>
          <w:sz w:val="28"/>
          <w:szCs w:val="28"/>
        </w:rPr>
        <w:t>, na mocy, których skierowanych do pracy zostało 28 osób bezrobotnych będących w szczególnie niekorzystnej sytuacji oraz zakwalifikowanych do II profilu pomocy, wobec których należy zastosować wsparcie w postaci usług i instrumentów rynku pracy, dzięki którym mogą one wejść lub powrócić na rynek pracy albo przejść do profilu pomocy I.</w:t>
      </w:r>
    </w:p>
    <w:p w:rsidR="00BA0062" w:rsidRDefault="00BA0062" w:rsidP="00BA0062">
      <w:pPr>
        <w:jc w:val="both"/>
        <w:rPr>
          <w:rFonts w:asciiTheme="minorHAnsi" w:hAnsiTheme="minorHAnsi"/>
          <w:sz w:val="28"/>
          <w:szCs w:val="28"/>
        </w:rPr>
      </w:pPr>
      <w:r w:rsidRPr="00BA0062">
        <w:rPr>
          <w:rFonts w:asciiTheme="minorHAnsi" w:hAnsiTheme="minorHAnsi"/>
          <w:sz w:val="28"/>
          <w:szCs w:val="28"/>
          <w:u w:val="single"/>
        </w:rPr>
        <w:t>Z miasta Radzyń Podlaski z prac interwencyjnych skorzystało 9 pracodawców</w:t>
      </w:r>
      <w:r>
        <w:rPr>
          <w:rFonts w:asciiTheme="minorHAnsi" w:hAnsiTheme="minorHAnsi"/>
          <w:sz w:val="28"/>
          <w:szCs w:val="28"/>
        </w:rPr>
        <w:t xml:space="preserve"> tj.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Przedsiębiorstwo Produkcyjno - Handlowe „TEDEX” Radzyń Podlaski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Straż Miejska w Radzyniu Podlaskim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 xml:space="preserve">Zakład Usługowo – Handlowy „WAMEX” </w:t>
      </w:r>
      <w:proofErr w:type="spellStart"/>
      <w:r w:rsidRPr="00D05E08">
        <w:rPr>
          <w:rFonts w:asciiTheme="minorHAnsi" w:hAnsiTheme="minorHAnsi"/>
          <w:sz w:val="28"/>
          <w:szCs w:val="28"/>
        </w:rPr>
        <w:t>wod</w:t>
      </w:r>
      <w:proofErr w:type="spellEnd"/>
      <w:r w:rsidRPr="00D05E08">
        <w:rPr>
          <w:rFonts w:asciiTheme="minorHAnsi" w:hAnsiTheme="minorHAnsi"/>
          <w:sz w:val="28"/>
          <w:szCs w:val="28"/>
        </w:rPr>
        <w:t xml:space="preserve">. – </w:t>
      </w:r>
      <w:proofErr w:type="gramStart"/>
      <w:r w:rsidRPr="00D05E08">
        <w:rPr>
          <w:rFonts w:asciiTheme="minorHAnsi" w:hAnsiTheme="minorHAnsi"/>
          <w:sz w:val="28"/>
          <w:szCs w:val="28"/>
        </w:rPr>
        <w:t>kan</w:t>
      </w:r>
      <w:proofErr w:type="gramEnd"/>
      <w:r w:rsidRPr="00D05E08">
        <w:rPr>
          <w:rFonts w:asciiTheme="minorHAnsi" w:hAnsiTheme="minorHAnsi"/>
          <w:sz w:val="28"/>
          <w:szCs w:val="28"/>
        </w:rPr>
        <w:t>. Radzyń Podlaski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Zakład Produkcyjno Handlowo Usługowy „BRZOZOWSKI” Radzyń Podlaski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Przedsiębiorstwo Usług Komunalnych Spółka z o.</w:t>
      </w:r>
      <w:proofErr w:type="gramStart"/>
      <w:r w:rsidRPr="00D05E08">
        <w:rPr>
          <w:rFonts w:asciiTheme="minorHAnsi" w:hAnsiTheme="minorHAnsi"/>
          <w:sz w:val="28"/>
          <w:szCs w:val="28"/>
        </w:rPr>
        <w:t>o</w:t>
      </w:r>
      <w:proofErr w:type="gramEnd"/>
      <w:r w:rsidRPr="00D05E08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D05E08">
        <w:rPr>
          <w:rFonts w:asciiTheme="minorHAnsi" w:hAnsiTheme="minorHAnsi"/>
          <w:sz w:val="28"/>
          <w:szCs w:val="28"/>
        </w:rPr>
        <w:t>w</w:t>
      </w:r>
      <w:proofErr w:type="gramEnd"/>
      <w:r w:rsidRPr="00D05E08">
        <w:rPr>
          <w:rFonts w:asciiTheme="minorHAnsi" w:hAnsiTheme="minorHAnsi"/>
          <w:sz w:val="28"/>
          <w:szCs w:val="28"/>
        </w:rPr>
        <w:t xml:space="preserve"> Radzyniu Podlaskim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Miejski Ośrodek Pomocy Społecznej w Radzyniu Podlaskim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Przedszkole Miejskie w Radzyniu Podlaskim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Przychodnia Weterynaryjna Spółka cywilna w Radzyniu Podlaskim</w:t>
      </w:r>
      <w:r w:rsidR="00D05E08">
        <w:rPr>
          <w:rFonts w:asciiTheme="minorHAnsi" w:hAnsiTheme="minorHAnsi"/>
          <w:sz w:val="28"/>
          <w:szCs w:val="28"/>
        </w:rPr>
        <w:t>,</w:t>
      </w:r>
    </w:p>
    <w:p w:rsidR="00BA0062" w:rsidRPr="00D05E08" w:rsidRDefault="00BA0062" w:rsidP="00D05E0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</w:rPr>
        <w:t>Firma Handlowo – Usługowo – Produkcyjna „EURO” Radzyń Podlaski.</w:t>
      </w:r>
    </w:p>
    <w:p w:rsidR="00D05E08" w:rsidRPr="00F833C2" w:rsidRDefault="00D05E08" w:rsidP="00F833C2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D05E08" w:rsidRPr="00D05E08" w:rsidRDefault="00587D98" w:rsidP="00017144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t xml:space="preserve">Roboty publiczne </w:t>
      </w:r>
    </w:p>
    <w:p w:rsidR="00BA0062" w:rsidRPr="00BA0062" w:rsidRDefault="00BA0062" w:rsidP="00BA0062">
      <w:pPr>
        <w:jc w:val="both"/>
        <w:rPr>
          <w:rFonts w:asciiTheme="minorHAnsi" w:hAnsiTheme="minorHAnsi"/>
          <w:sz w:val="28"/>
          <w:szCs w:val="28"/>
        </w:rPr>
      </w:pPr>
      <w:r w:rsidRPr="00BA0062">
        <w:rPr>
          <w:rFonts w:asciiTheme="minorHAnsi" w:hAnsiTheme="minorHAnsi"/>
          <w:sz w:val="28"/>
          <w:szCs w:val="28"/>
        </w:rPr>
        <w:t xml:space="preserve">Powiatowy Urząd Pracy w Radzyniu Podlaskim po pozytywnej opinii Powiatowej Rady Zatrudnienia przeznaczył na roboty publiczne w powiecie radzyńskim w 2014 roku, kwotę 100 tys. zł, która została podzielona na poszczególne jednostki administracyjne (gminy) proporcjonalnie do liczby bezrobotnych z danego obszaru. Łącznie w 2014 roku zawarto </w:t>
      </w:r>
      <w:r w:rsidRPr="00D05E08">
        <w:rPr>
          <w:rFonts w:asciiTheme="minorHAnsi" w:hAnsiTheme="minorHAnsi"/>
          <w:b/>
          <w:sz w:val="28"/>
          <w:szCs w:val="28"/>
        </w:rPr>
        <w:t>12 umów o organizację robót publicznych</w:t>
      </w:r>
      <w:r w:rsidRPr="00BA0062">
        <w:rPr>
          <w:rFonts w:asciiTheme="minorHAnsi" w:hAnsiTheme="minorHAnsi"/>
          <w:sz w:val="28"/>
          <w:szCs w:val="28"/>
        </w:rPr>
        <w:t xml:space="preserve"> na mocy, których skierowanych do pracy zostało 13 osób bezrobotnych (w tym 1 kobieta).</w:t>
      </w:r>
    </w:p>
    <w:p w:rsidR="00BA0062" w:rsidRPr="00BA0062" w:rsidRDefault="00BA0062" w:rsidP="00BA0062">
      <w:pPr>
        <w:jc w:val="both"/>
        <w:rPr>
          <w:rFonts w:asciiTheme="minorHAnsi" w:hAnsiTheme="minorHAnsi"/>
          <w:sz w:val="28"/>
          <w:szCs w:val="28"/>
        </w:rPr>
      </w:pPr>
      <w:r w:rsidRPr="00D05E08">
        <w:rPr>
          <w:rFonts w:asciiTheme="minorHAnsi" w:hAnsiTheme="minorHAnsi"/>
          <w:sz w:val="28"/>
          <w:szCs w:val="28"/>
          <w:u w:val="single"/>
        </w:rPr>
        <w:t>Miasto Radzyń Podlaski otrzymało dofinansowanie na 14 osobomiesięcy</w:t>
      </w:r>
      <w:r w:rsidRPr="00BA0062">
        <w:rPr>
          <w:rFonts w:asciiTheme="minorHAnsi" w:hAnsiTheme="minorHAnsi"/>
          <w:sz w:val="28"/>
          <w:szCs w:val="28"/>
        </w:rPr>
        <w:t>, forma oraz długość okresów zatrudnienia pozostawała do decyzji pracodawcy.</w:t>
      </w:r>
    </w:p>
    <w:p w:rsidR="00BA0062" w:rsidRPr="00BA0062" w:rsidRDefault="00BA0062" w:rsidP="00BA0062">
      <w:pPr>
        <w:jc w:val="both"/>
        <w:rPr>
          <w:rFonts w:asciiTheme="minorHAnsi" w:hAnsiTheme="minorHAnsi"/>
          <w:sz w:val="28"/>
          <w:szCs w:val="28"/>
        </w:rPr>
      </w:pPr>
      <w:r w:rsidRPr="00BA0062">
        <w:rPr>
          <w:rFonts w:asciiTheme="minorHAnsi" w:hAnsiTheme="minorHAnsi"/>
          <w:sz w:val="28"/>
          <w:szCs w:val="28"/>
        </w:rPr>
        <w:t>W wyniku podpisanej umowy o organizację robót publicznych zatrudnione zostały 3 osoby bezrobotne, w tym 2 osoby na okres 6 miesięcy i 1 osoba na okres 2 miesięcy, która po zakończeniu udziału w programie została zatrudniona na kolejnych 7 miesięcy ze środków własnych pracodawcy.</w:t>
      </w:r>
    </w:p>
    <w:p w:rsidR="00AC6925" w:rsidRDefault="00AC6925" w:rsidP="00AC6925">
      <w:pPr>
        <w:pStyle w:val="Akapitzlist"/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9870C3" w:rsidRDefault="009870C3" w:rsidP="00AC6925">
      <w:pPr>
        <w:pStyle w:val="Akapitzlist"/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9870C3" w:rsidRDefault="009870C3" w:rsidP="00AC6925">
      <w:pPr>
        <w:pStyle w:val="Akapitzlist"/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AC6925" w:rsidRPr="0043323C" w:rsidRDefault="00587D98" w:rsidP="003C0363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lastRenderedPageBreak/>
        <w:t>Szkolenia</w:t>
      </w:r>
    </w:p>
    <w:p w:rsidR="003C0363" w:rsidRPr="00900CB3" w:rsidRDefault="003C0363" w:rsidP="003C0363">
      <w:pPr>
        <w:jc w:val="both"/>
        <w:rPr>
          <w:rFonts w:ascii="Calibri" w:hAnsi="Calibri" w:cs="Tahoma"/>
          <w:sz w:val="28"/>
          <w:szCs w:val="28"/>
        </w:rPr>
      </w:pPr>
      <w:r w:rsidRPr="00900CB3">
        <w:rPr>
          <w:rFonts w:ascii="Calibri" w:hAnsi="Calibri" w:cs="Tahoma"/>
          <w:sz w:val="28"/>
          <w:szCs w:val="28"/>
        </w:rPr>
        <w:t xml:space="preserve">W okresie od stycznia do końca sierpnia 2014r. Powiatowy Urząd Pracy w Radzyniu Podlaskim </w:t>
      </w:r>
      <w:r w:rsidRPr="00900CB3">
        <w:rPr>
          <w:rFonts w:ascii="Calibri" w:hAnsi="Calibri" w:cs="Tahoma"/>
          <w:b/>
          <w:sz w:val="28"/>
          <w:szCs w:val="28"/>
        </w:rPr>
        <w:t>skierował na szkolenia 26 osób bezrobotnych</w:t>
      </w:r>
      <w:r w:rsidRPr="00900CB3">
        <w:rPr>
          <w:rFonts w:ascii="Calibri" w:hAnsi="Calibri" w:cs="Tahoma"/>
          <w:sz w:val="28"/>
          <w:szCs w:val="28"/>
        </w:rPr>
        <w:t xml:space="preserve">. Wśród skierowanych 9 osób pochodziło z miasta. Kierunki szkoleń, na które skierowano osoby bezrobotne to: </w:t>
      </w:r>
    </w:p>
    <w:p w:rsidR="003C0363" w:rsidRPr="00900CB3" w:rsidRDefault="003C0363" w:rsidP="003C0363">
      <w:pPr>
        <w:pStyle w:val="Akapitzlist"/>
        <w:numPr>
          <w:ilvl w:val="0"/>
          <w:numId w:val="38"/>
        </w:numPr>
        <w:ind w:left="1068"/>
        <w:jc w:val="both"/>
        <w:rPr>
          <w:rFonts w:ascii="Calibri" w:hAnsi="Calibri" w:cs="Tahoma"/>
          <w:color w:val="000000"/>
          <w:sz w:val="28"/>
          <w:szCs w:val="28"/>
        </w:rPr>
      </w:pPr>
      <w:r w:rsidRPr="00900CB3">
        <w:rPr>
          <w:rFonts w:ascii="Calibri" w:hAnsi="Calibri" w:cs="Tahoma"/>
          <w:sz w:val="28"/>
          <w:szCs w:val="28"/>
        </w:rPr>
        <w:t>kwalifikacja wstępna przyśpieszona w zakresie bloku programowego określonego dla prawa jazdy kat. C</w:t>
      </w:r>
      <w:proofErr w:type="gramStart"/>
      <w:r w:rsidRPr="00900CB3">
        <w:rPr>
          <w:rFonts w:ascii="Calibri" w:hAnsi="Calibri" w:cs="Tahoma"/>
          <w:sz w:val="28"/>
          <w:szCs w:val="28"/>
        </w:rPr>
        <w:t>,C</w:t>
      </w:r>
      <w:proofErr w:type="gramEnd"/>
      <w:r w:rsidRPr="00900CB3">
        <w:rPr>
          <w:rFonts w:ascii="Calibri" w:hAnsi="Calibri" w:cs="Tahoma"/>
          <w:sz w:val="28"/>
          <w:szCs w:val="28"/>
        </w:rPr>
        <w:t>+E,C1,C1+E</w:t>
      </w:r>
      <w:r w:rsidR="00EB6BAB">
        <w:rPr>
          <w:rFonts w:ascii="Calibri" w:hAnsi="Calibri" w:cs="Tahoma"/>
          <w:sz w:val="28"/>
          <w:szCs w:val="28"/>
        </w:rPr>
        <w:t xml:space="preserve"> – </w:t>
      </w:r>
      <w:r w:rsidR="00541993">
        <w:rPr>
          <w:rFonts w:ascii="Calibri" w:hAnsi="Calibri" w:cs="Tahoma"/>
          <w:sz w:val="28"/>
          <w:szCs w:val="28"/>
        </w:rPr>
        <w:t>1</w:t>
      </w:r>
      <w:r w:rsidR="00EB6BAB">
        <w:rPr>
          <w:rFonts w:ascii="Calibri" w:hAnsi="Calibri" w:cs="Tahoma"/>
          <w:sz w:val="28"/>
          <w:szCs w:val="28"/>
        </w:rPr>
        <w:t xml:space="preserve"> osoba</w:t>
      </w:r>
      <w:r w:rsidR="000418CD" w:rsidRPr="00900CB3">
        <w:rPr>
          <w:rFonts w:ascii="Calibri" w:hAnsi="Calibri" w:cs="Tahoma"/>
          <w:sz w:val="28"/>
          <w:szCs w:val="28"/>
        </w:rPr>
        <w:t>,</w:t>
      </w:r>
    </w:p>
    <w:p w:rsidR="003C0363" w:rsidRPr="00900CB3" w:rsidRDefault="000418CD" w:rsidP="000418CD">
      <w:pPr>
        <w:pStyle w:val="Akapitzlist"/>
        <w:numPr>
          <w:ilvl w:val="0"/>
          <w:numId w:val="38"/>
        </w:numPr>
        <w:ind w:left="1068"/>
        <w:jc w:val="both"/>
        <w:rPr>
          <w:rFonts w:ascii="Calibri" w:hAnsi="Calibri" w:cs="Tahoma"/>
          <w:color w:val="000000"/>
          <w:sz w:val="28"/>
          <w:szCs w:val="28"/>
        </w:rPr>
      </w:pPr>
      <w:r w:rsidRPr="00900CB3">
        <w:rPr>
          <w:rFonts w:ascii="Calibri" w:hAnsi="Calibri" w:cs="Tahoma"/>
          <w:sz w:val="28"/>
          <w:szCs w:val="28"/>
        </w:rPr>
        <w:t>s</w:t>
      </w:r>
      <w:r w:rsidR="003C0363" w:rsidRPr="00900CB3">
        <w:rPr>
          <w:rFonts w:ascii="Calibri" w:hAnsi="Calibri" w:cs="Tahoma"/>
          <w:sz w:val="28"/>
          <w:szCs w:val="28"/>
        </w:rPr>
        <w:t>pawanie łukowe ele</w:t>
      </w:r>
      <w:r w:rsidR="00900CB3">
        <w:rPr>
          <w:rFonts w:ascii="Calibri" w:hAnsi="Calibri" w:cs="Tahoma"/>
          <w:sz w:val="28"/>
          <w:szCs w:val="28"/>
        </w:rPr>
        <w:t xml:space="preserve">ktroda otuloną (111), w </w:t>
      </w:r>
      <w:proofErr w:type="gramStart"/>
      <w:r w:rsidR="00900CB3">
        <w:rPr>
          <w:rFonts w:ascii="Calibri" w:hAnsi="Calibri" w:cs="Tahoma"/>
          <w:sz w:val="28"/>
          <w:szCs w:val="28"/>
        </w:rPr>
        <w:t>osłonie</w:t>
      </w:r>
      <w:r w:rsidR="001752A5">
        <w:rPr>
          <w:rFonts w:ascii="Calibri" w:hAnsi="Calibri" w:cs="Tahoma"/>
          <w:sz w:val="28"/>
          <w:szCs w:val="28"/>
        </w:rPr>
        <w:t xml:space="preserve"> </w:t>
      </w:r>
      <w:r w:rsidR="003C0363" w:rsidRPr="00900CB3">
        <w:rPr>
          <w:rFonts w:ascii="Calibri" w:hAnsi="Calibri" w:cs="Tahoma"/>
          <w:sz w:val="28"/>
          <w:szCs w:val="28"/>
        </w:rPr>
        <w:t>CO</w:t>
      </w:r>
      <w:proofErr w:type="gramEnd"/>
      <w:r w:rsidR="003C0363" w:rsidRPr="00900CB3">
        <w:rPr>
          <w:rFonts w:ascii="Calibri" w:hAnsi="Calibri" w:cs="Tahoma"/>
          <w:sz w:val="28"/>
          <w:szCs w:val="28"/>
        </w:rPr>
        <w:t>2-meto</w:t>
      </w:r>
      <w:r w:rsidRPr="00900CB3">
        <w:rPr>
          <w:rFonts w:ascii="Calibri" w:hAnsi="Calibri" w:cs="Tahoma"/>
          <w:sz w:val="28"/>
          <w:szCs w:val="28"/>
        </w:rPr>
        <w:t>da MAG</w:t>
      </w:r>
      <w:r w:rsidR="001752A5">
        <w:rPr>
          <w:rFonts w:ascii="Calibri" w:hAnsi="Calibri" w:cs="Tahoma"/>
          <w:sz w:val="28"/>
          <w:szCs w:val="28"/>
        </w:rPr>
        <w:t xml:space="preserve"> </w:t>
      </w:r>
      <w:r w:rsidRPr="00900CB3">
        <w:rPr>
          <w:rFonts w:ascii="Calibri" w:hAnsi="Calibri" w:cs="Tahoma"/>
          <w:sz w:val="28"/>
          <w:szCs w:val="28"/>
        </w:rPr>
        <w:t>(135) - kurs podstawowy</w:t>
      </w:r>
      <w:r w:rsidR="00EB6BAB">
        <w:rPr>
          <w:rFonts w:ascii="Calibri" w:hAnsi="Calibri" w:cs="Tahoma"/>
          <w:sz w:val="28"/>
          <w:szCs w:val="28"/>
        </w:rPr>
        <w:t xml:space="preserve">- </w:t>
      </w:r>
      <w:r w:rsidR="00541993">
        <w:rPr>
          <w:rFonts w:ascii="Calibri" w:hAnsi="Calibri" w:cs="Tahoma"/>
          <w:sz w:val="28"/>
          <w:szCs w:val="28"/>
        </w:rPr>
        <w:t>1</w:t>
      </w:r>
      <w:r w:rsidR="00EB6BAB">
        <w:rPr>
          <w:rFonts w:ascii="Calibri" w:hAnsi="Calibri" w:cs="Tahoma"/>
          <w:sz w:val="28"/>
          <w:szCs w:val="28"/>
        </w:rPr>
        <w:t xml:space="preserve"> osoba</w:t>
      </w:r>
      <w:r w:rsidRPr="00900CB3">
        <w:rPr>
          <w:rFonts w:ascii="Calibri" w:hAnsi="Calibri" w:cs="Tahoma"/>
          <w:sz w:val="28"/>
          <w:szCs w:val="28"/>
        </w:rPr>
        <w:t>,</w:t>
      </w:r>
    </w:p>
    <w:p w:rsidR="000418CD" w:rsidRPr="00900CB3" w:rsidRDefault="000418CD" w:rsidP="000418CD">
      <w:pPr>
        <w:pStyle w:val="Akapitzlist"/>
        <w:numPr>
          <w:ilvl w:val="0"/>
          <w:numId w:val="38"/>
        </w:numPr>
        <w:ind w:left="1068"/>
        <w:jc w:val="both"/>
        <w:rPr>
          <w:rFonts w:ascii="Calibri" w:hAnsi="Calibri" w:cs="Tahoma"/>
          <w:color w:val="000000"/>
          <w:sz w:val="28"/>
          <w:szCs w:val="28"/>
        </w:rPr>
      </w:pPr>
      <w:proofErr w:type="gramStart"/>
      <w:r w:rsidRPr="00900CB3">
        <w:rPr>
          <w:rFonts w:ascii="Calibri" w:hAnsi="Calibri" w:cs="Tahoma"/>
          <w:sz w:val="28"/>
          <w:szCs w:val="28"/>
        </w:rPr>
        <w:t>sortowacz</w:t>
      </w:r>
      <w:proofErr w:type="gramEnd"/>
      <w:r w:rsidRPr="00900CB3">
        <w:rPr>
          <w:rFonts w:ascii="Calibri" w:hAnsi="Calibri" w:cs="Tahoma"/>
          <w:sz w:val="28"/>
          <w:szCs w:val="28"/>
        </w:rPr>
        <w:t xml:space="preserve"> surowców wtórnych z modułem wózka jezdniowego</w:t>
      </w:r>
      <w:r w:rsidR="00EB6BAB">
        <w:rPr>
          <w:rFonts w:ascii="Calibri" w:hAnsi="Calibri" w:cs="Tahoma"/>
          <w:sz w:val="28"/>
          <w:szCs w:val="28"/>
        </w:rPr>
        <w:t xml:space="preserve"> </w:t>
      </w:r>
      <w:r w:rsidR="00541993">
        <w:rPr>
          <w:rFonts w:ascii="Calibri" w:hAnsi="Calibri" w:cs="Tahoma"/>
          <w:sz w:val="28"/>
          <w:szCs w:val="28"/>
        </w:rPr>
        <w:t>–</w:t>
      </w:r>
      <w:r w:rsidR="00EB6BAB">
        <w:rPr>
          <w:rFonts w:ascii="Calibri" w:hAnsi="Calibri" w:cs="Tahoma"/>
          <w:sz w:val="28"/>
          <w:szCs w:val="28"/>
        </w:rPr>
        <w:t xml:space="preserve"> </w:t>
      </w:r>
      <w:r w:rsidR="00541993">
        <w:rPr>
          <w:rFonts w:ascii="Calibri" w:hAnsi="Calibri" w:cs="Tahoma"/>
          <w:sz w:val="28"/>
          <w:szCs w:val="28"/>
        </w:rPr>
        <w:t>1 osoba</w:t>
      </w:r>
      <w:r w:rsidR="00AC6925" w:rsidRPr="00900CB3">
        <w:rPr>
          <w:rFonts w:ascii="Calibri" w:hAnsi="Calibri" w:cs="Tahoma"/>
          <w:sz w:val="28"/>
          <w:szCs w:val="28"/>
        </w:rPr>
        <w:t>,</w:t>
      </w:r>
    </w:p>
    <w:p w:rsidR="00AC6925" w:rsidRPr="00900CB3" w:rsidRDefault="00AC6925" w:rsidP="000418CD">
      <w:pPr>
        <w:pStyle w:val="Akapitzlist"/>
        <w:numPr>
          <w:ilvl w:val="0"/>
          <w:numId w:val="38"/>
        </w:numPr>
        <w:ind w:left="1068"/>
        <w:jc w:val="both"/>
        <w:rPr>
          <w:rFonts w:ascii="Calibri" w:hAnsi="Calibri" w:cs="Tahoma"/>
          <w:color w:val="000000"/>
          <w:sz w:val="28"/>
          <w:szCs w:val="28"/>
        </w:rPr>
      </w:pPr>
      <w:proofErr w:type="gramStart"/>
      <w:r w:rsidRPr="00900CB3">
        <w:rPr>
          <w:rFonts w:ascii="Calibri" w:hAnsi="Calibri" w:cs="Tahoma"/>
          <w:sz w:val="28"/>
          <w:szCs w:val="28"/>
        </w:rPr>
        <w:t>robotnik</w:t>
      </w:r>
      <w:proofErr w:type="gramEnd"/>
      <w:r w:rsidRPr="00900CB3">
        <w:rPr>
          <w:rFonts w:ascii="Calibri" w:hAnsi="Calibri" w:cs="Tahoma"/>
          <w:sz w:val="28"/>
          <w:szCs w:val="28"/>
        </w:rPr>
        <w:t xml:space="preserve"> oczyszczania miasta</w:t>
      </w:r>
      <w:r w:rsidR="00541993">
        <w:rPr>
          <w:rFonts w:ascii="Calibri" w:hAnsi="Calibri" w:cs="Tahoma"/>
          <w:sz w:val="28"/>
          <w:szCs w:val="28"/>
        </w:rPr>
        <w:t xml:space="preserve"> – 4osoby</w:t>
      </w:r>
      <w:r w:rsidRPr="00900CB3">
        <w:rPr>
          <w:rFonts w:ascii="Calibri" w:hAnsi="Calibri" w:cs="Tahoma"/>
          <w:sz w:val="28"/>
          <w:szCs w:val="28"/>
        </w:rPr>
        <w:t>,</w:t>
      </w:r>
    </w:p>
    <w:p w:rsidR="003C0363" w:rsidRPr="0043323C" w:rsidRDefault="00AC6925" w:rsidP="00AC6925">
      <w:pPr>
        <w:pStyle w:val="Akapitzlist"/>
        <w:numPr>
          <w:ilvl w:val="0"/>
          <w:numId w:val="38"/>
        </w:numPr>
        <w:ind w:left="1068"/>
        <w:jc w:val="both"/>
        <w:rPr>
          <w:rFonts w:ascii="Calibri" w:hAnsi="Calibri" w:cs="Tahoma"/>
          <w:color w:val="000000"/>
          <w:sz w:val="28"/>
          <w:szCs w:val="28"/>
        </w:rPr>
      </w:pPr>
      <w:r w:rsidRPr="00900CB3">
        <w:rPr>
          <w:rFonts w:ascii="Calibri" w:hAnsi="Calibri" w:cs="Tahoma"/>
          <w:sz w:val="28"/>
          <w:szCs w:val="28"/>
        </w:rPr>
        <w:t>ABC przedsiębiorczości.</w:t>
      </w:r>
    </w:p>
    <w:p w:rsidR="00F833C2" w:rsidRPr="00F833C2" w:rsidRDefault="00F833C2" w:rsidP="00F833C2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6C71BC" w:rsidRPr="0043323C" w:rsidRDefault="000F313D" w:rsidP="0043323C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F833C2">
        <w:rPr>
          <w:rFonts w:asciiTheme="minorHAnsi" w:hAnsiTheme="minorHAnsi"/>
          <w:b/>
          <w:color w:val="00B050"/>
          <w:sz w:val="28"/>
          <w:szCs w:val="28"/>
        </w:rPr>
        <w:t>Staże</w:t>
      </w:r>
    </w:p>
    <w:p w:rsidR="00AC6925" w:rsidRPr="003439E2" w:rsidRDefault="001752A5" w:rsidP="006C71BC">
      <w:pPr>
        <w:tabs>
          <w:tab w:val="left" w:pos="1185"/>
        </w:tabs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3439E2">
        <w:rPr>
          <w:rFonts w:asciiTheme="minorHAnsi" w:hAnsiTheme="minorHAnsi"/>
          <w:sz w:val="28"/>
          <w:szCs w:val="28"/>
        </w:rPr>
        <w:t xml:space="preserve">W okresie od stycznia do sierpnia </w:t>
      </w:r>
      <w:r w:rsidR="006C71BC" w:rsidRPr="003439E2">
        <w:rPr>
          <w:rFonts w:asciiTheme="minorHAnsi" w:hAnsiTheme="minorHAnsi"/>
          <w:sz w:val="28"/>
          <w:szCs w:val="28"/>
        </w:rPr>
        <w:t>2014 roku,</w:t>
      </w:r>
      <w:r w:rsidR="00EA2456" w:rsidRPr="003439E2">
        <w:rPr>
          <w:rFonts w:asciiTheme="minorHAnsi" w:hAnsiTheme="minorHAnsi"/>
          <w:sz w:val="28"/>
          <w:szCs w:val="28"/>
        </w:rPr>
        <w:t xml:space="preserve"> </w:t>
      </w:r>
      <w:r w:rsidR="006C71BC" w:rsidRPr="003439E2">
        <w:rPr>
          <w:rFonts w:asciiTheme="minorHAnsi" w:hAnsiTheme="minorHAnsi"/>
          <w:sz w:val="28"/>
          <w:szCs w:val="28"/>
        </w:rPr>
        <w:t xml:space="preserve">Powiatowy Urząd Pracy w Radzyniu Podlaskim zawarł </w:t>
      </w:r>
      <w:r w:rsidR="006C71BC" w:rsidRPr="003439E2">
        <w:rPr>
          <w:rFonts w:asciiTheme="minorHAnsi" w:hAnsiTheme="minorHAnsi"/>
          <w:b/>
          <w:sz w:val="28"/>
          <w:szCs w:val="28"/>
        </w:rPr>
        <w:t>185 umów o organizację stażu</w:t>
      </w:r>
      <w:r w:rsidR="006C71BC" w:rsidRPr="003439E2">
        <w:rPr>
          <w:rFonts w:asciiTheme="minorHAnsi" w:hAnsiTheme="minorHAnsi"/>
          <w:sz w:val="28"/>
          <w:szCs w:val="28"/>
        </w:rPr>
        <w:t xml:space="preserve"> w powiecie radzyńskim i </w:t>
      </w:r>
      <w:r w:rsidR="006C71BC" w:rsidRPr="003439E2">
        <w:rPr>
          <w:rFonts w:asciiTheme="minorHAnsi" w:hAnsiTheme="minorHAnsi"/>
          <w:b/>
          <w:sz w:val="28"/>
          <w:szCs w:val="28"/>
        </w:rPr>
        <w:t xml:space="preserve">skierował </w:t>
      </w:r>
      <w:r w:rsidR="009A00C2" w:rsidRPr="003439E2">
        <w:rPr>
          <w:rFonts w:asciiTheme="minorHAnsi" w:hAnsiTheme="minorHAnsi"/>
          <w:b/>
          <w:sz w:val="28"/>
          <w:szCs w:val="28"/>
        </w:rPr>
        <w:t xml:space="preserve">na staż łącznie </w:t>
      </w:r>
      <w:r w:rsidR="006C71BC" w:rsidRPr="003439E2">
        <w:rPr>
          <w:rFonts w:asciiTheme="minorHAnsi" w:hAnsiTheme="minorHAnsi"/>
          <w:b/>
          <w:sz w:val="28"/>
          <w:szCs w:val="28"/>
        </w:rPr>
        <w:t>269 osób</w:t>
      </w:r>
      <w:r w:rsidR="00611988">
        <w:rPr>
          <w:rFonts w:asciiTheme="minorHAnsi" w:hAnsiTheme="minorHAnsi"/>
          <w:b/>
          <w:sz w:val="28"/>
          <w:szCs w:val="28"/>
        </w:rPr>
        <w:t>.</w:t>
      </w:r>
    </w:p>
    <w:p w:rsidR="00E12D1C" w:rsidRPr="003439E2" w:rsidRDefault="0074238A" w:rsidP="009870C3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439E2">
        <w:rPr>
          <w:rFonts w:asciiTheme="minorHAnsi" w:hAnsiTheme="minorHAnsi"/>
          <w:color w:val="000000" w:themeColor="text1"/>
          <w:sz w:val="28"/>
          <w:szCs w:val="28"/>
        </w:rPr>
        <w:t>Z ogólnej liczby osób objętych tą formą aktywizacji z miasta Radzy</w:t>
      </w:r>
      <w:r w:rsidR="00551487">
        <w:rPr>
          <w:rFonts w:asciiTheme="minorHAnsi" w:hAnsiTheme="minorHAnsi"/>
          <w:color w:val="000000" w:themeColor="text1"/>
          <w:sz w:val="28"/>
          <w:szCs w:val="28"/>
        </w:rPr>
        <w:t>ń Podlaski</w:t>
      </w:r>
      <w:r w:rsidRPr="003439E2">
        <w:rPr>
          <w:rFonts w:asciiTheme="minorHAnsi" w:hAnsiTheme="minorHAnsi"/>
          <w:color w:val="000000" w:themeColor="text1"/>
          <w:sz w:val="28"/>
          <w:szCs w:val="28"/>
        </w:rPr>
        <w:t xml:space="preserve"> pochodziło 36% </w:t>
      </w:r>
      <w:r w:rsidR="005D52C4">
        <w:rPr>
          <w:rFonts w:asciiTheme="minorHAnsi" w:hAnsiTheme="minorHAnsi"/>
          <w:color w:val="000000" w:themeColor="text1"/>
          <w:sz w:val="28"/>
          <w:szCs w:val="28"/>
        </w:rPr>
        <w:t xml:space="preserve">ogółu </w:t>
      </w:r>
      <w:r w:rsidRPr="003439E2">
        <w:rPr>
          <w:rFonts w:asciiTheme="minorHAnsi" w:hAnsiTheme="minorHAnsi"/>
          <w:color w:val="000000" w:themeColor="text1"/>
          <w:sz w:val="28"/>
          <w:szCs w:val="28"/>
        </w:rPr>
        <w:t>bezrobotnych</w:t>
      </w:r>
      <w:r w:rsidR="005D52C4">
        <w:rPr>
          <w:rFonts w:asciiTheme="minorHAnsi" w:hAnsiTheme="minorHAnsi"/>
          <w:color w:val="000000" w:themeColor="text1"/>
          <w:sz w:val="28"/>
          <w:szCs w:val="28"/>
        </w:rPr>
        <w:t xml:space="preserve"> skierowanych na staż</w:t>
      </w:r>
      <w:r w:rsidRPr="003439E2">
        <w:rPr>
          <w:rFonts w:asciiTheme="minorHAnsi" w:hAnsiTheme="minorHAnsi"/>
          <w:color w:val="000000" w:themeColor="text1"/>
          <w:sz w:val="28"/>
          <w:szCs w:val="28"/>
        </w:rPr>
        <w:t xml:space="preserve"> (</w:t>
      </w:r>
      <w:r w:rsidRPr="00551487">
        <w:rPr>
          <w:rFonts w:asciiTheme="minorHAnsi" w:hAnsiTheme="minorHAnsi"/>
          <w:b/>
          <w:color w:val="000000" w:themeColor="text1"/>
          <w:sz w:val="28"/>
          <w:szCs w:val="28"/>
        </w:rPr>
        <w:t>96</w:t>
      </w:r>
      <w:r w:rsidR="00374CB6" w:rsidRPr="0055148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osób</w:t>
      </w:r>
      <w:r w:rsidR="00374CB6" w:rsidRPr="003439E2">
        <w:rPr>
          <w:rFonts w:asciiTheme="minorHAnsi" w:hAnsiTheme="minorHAnsi"/>
          <w:color w:val="000000" w:themeColor="text1"/>
          <w:sz w:val="28"/>
          <w:szCs w:val="28"/>
        </w:rPr>
        <w:t>).</w:t>
      </w:r>
    </w:p>
    <w:p w:rsidR="00280A35" w:rsidRDefault="00280A35" w:rsidP="0055148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74CB6" w:rsidRPr="00551487" w:rsidRDefault="00374CB6" w:rsidP="0055148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3439E2">
        <w:rPr>
          <w:rFonts w:asciiTheme="minorHAnsi" w:hAnsiTheme="minorHAnsi"/>
          <w:b/>
          <w:color w:val="000000" w:themeColor="text1"/>
          <w:sz w:val="28"/>
          <w:szCs w:val="28"/>
        </w:rPr>
        <w:t xml:space="preserve">Poziom wykształcenia </w:t>
      </w:r>
      <w:r w:rsidRPr="00551487">
        <w:rPr>
          <w:rFonts w:asciiTheme="minorHAnsi" w:hAnsiTheme="minorHAnsi"/>
          <w:color w:val="000000" w:themeColor="text1"/>
          <w:sz w:val="28"/>
          <w:szCs w:val="28"/>
        </w:rPr>
        <w:t xml:space="preserve">stażystów w </w:t>
      </w:r>
      <w:r w:rsidR="00551487">
        <w:rPr>
          <w:rFonts w:asciiTheme="minorHAnsi" w:hAnsiTheme="minorHAnsi"/>
          <w:color w:val="000000" w:themeColor="text1"/>
          <w:sz w:val="28"/>
          <w:szCs w:val="28"/>
        </w:rPr>
        <w:t xml:space="preserve">ramach poszczególnych programów </w:t>
      </w:r>
      <w:r w:rsidRPr="00551487">
        <w:rPr>
          <w:rFonts w:asciiTheme="minorHAnsi" w:hAnsiTheme="minorHAnsi"/>
          <w:color w:val="000000" w:themeColor="text1"/>
          <w:sz w:val="28"/>
          <w:szCs w:val="28"/>
        </w:rPr>
        <w:t>przedstawiał się następująco:</w:t>
      </w:r>
    </w:p>
    <w:tbl>
      <w:tblPr>
        <w:tblStyle w:val="Jasnasiatkaakcent5"/>
        <w:tblW w:w="7789" w:type="dxa"/>
        <w:jc w:val="center"/>
        <w:tblLayout w:type="fixed"/>
        <w:tblLook w:val="04A0"/>
      </w:tblPr>
      <w:tblGrid>
        <w:gridCol w:w="2974"/>
        <w:gridCol w:w="1417"/>
        <w:gridCol w:w="1915"/>
        <w:gridCol w:w="1483"/>
      </w:tblGrid>
      <w:tr w:rsidR="00374CB6" w:rsidRPr="003439E2" w:rsidTr="00B013B8">
        <w:trPr>
          <w:cnfStyle w:val="100000000000"/>
          <w:trHeight w:val="700"/>
          <w:jc w:val="center"/>
        </w:trPr>
        <w:tc>
          <w:tcPr>
            <w:cnfStyle w:val="001000000000"/>
            <w:tcW w:w="2974" w:type="dxa"/>
            <w:vAlign w:val="center"/>
          </w:tcPr>
          <w:p w:rsidR="00374CB6" w:rsidRPr="003439E2" w:rsidRDefault="00374CB6" w:rsidP="001F40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439E2">
              <w:rPr>
                <w:rFonts w:asciiTheme="minorHAnsi" w:hAnsiTheme="minorHAnsi"/>
                <w:sz w:val="28"/>
                <w:szCs w:val="28"/>
              </w:rPr>
              <w:t>Poziom wykształcenia</w:t>
            </w:r>
          </w:p>
        </w:tc>
        <w:tc>
          <w:tcPr>
            <w:tcW w:w="1417" w:type="dxa"/>
            <w:vAlign w:val="center"/>
          </w:tcPr>
          <w:p w:rsidR="00374CB6" w:rsidRPr="003439E2" w:rsidRDefault="00374CB6" w:rsidP="001F4011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3439E2">
              <w:rPr>
                <w:rFonts w:asciiTheme="minorHAnsi" w:hAnsiTheme="minorHAnsi"/>
                <w:sz w:val="28"/>
                <w:szCs w:val="28"/>
              </w:rPr>
              <w:t>PO KL</w:t>
            </w:r>
          </w:p>
        </w:tc>
        <w:tc>
          <w:tcPr>
            <w:tcW w:w="1915" w:type="dxa"/>
            <w:vAlign w:val="center"/>
          </w:tcPr>
          <w:p w:rsidR="00374CB6" w:rsidRPr="003439E2" w:rsidRDefault="00374CB6" w:rsidP="001F4011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3439E2">
              <w:rPr>
                <w:rFonts w:asciiTheme="minorHAnsi" w:hAnsiTheme="minorHAnsi"/>
                <w:sz w:val="28"/>
                <w:szCs w:val="28"/>
              </w:rPr>
              <w:t>Fundusz Pracy</w:t>
            </w:r>
          </w:p>
        </w:tc>
        <w:tc>
          <w:tcPr>
            <w:tcW w:w="1483" w:type="dxa"/>
            <w:vAlign w:val="center"/>
          </w:tcPr>
          <w:p w:rsidR="00374CB6" w:rsidRPr="003439E2" w:rsidRDefault="00374CB6" w:rsidP="001F4011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3439E2">
              <w:rPr>
                <w:rFonts w:asciiTheme="minorHAnsi" w:hAnsiTheme="minorHAnsi"/>
                <w:sz w:val="28"/>
                <w:szCs w:val="28"/>
              </w:rPr>
              <w:t>Ogółem</w:t>
            </w:r>
          </w:p>
        </w:tc>
      </w:tr>
      <w:tr w:rsidR="00B013B8" w:rsidRPr="003439E2" w:rsidTr="00B013B8">
        <w:trPr>
          <w:cnfStyle w:val="000000100000"/>
          <w:jc w:val="center"/>
        </w:trPr>
        <w:tc>
          <w:tcPr>
            <w:cnfStyle w:val="001000000000"/>
            <w:tcW w:w="2974" w:type="dxa"/>
          </w:tcPr>
          <w:p w:rsidR="00B013B8" w:rsidRPr="00611988" w:rsidRDefault="00B013B8" w:rsidP="001F4011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>wyższe</w:t>
            </w:r>
            <w:proofErr w:type="gramEnd"/>
          </w:p>
        </w:tc>
        <w:tc>
          <w:tcPr>
            <w:tcW w:w="1417" w:type="dxa"/>
            <w:vAlign w:val="center"/>
          </w:tcPr>
          <w:p w:rsidR="00B013B8" w:rsidRPr="003439E2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B013B8" w:rsidRPr="003439E2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83" w:type="dxa"/>
            <w:vAlign w:val="center"/>
          </w:tcPr>
          <w:p w:rsidR="00B013B8" w:rsidRPr="00B013B8" w:rsidRDefault="00B013B8" w:rsidP="001F4011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B013B8" w:rsidRPr="003439E2" w:rsidTr="00B013B8">
        <w:trPr>
          <w:cnfStyle w:val="000000010000"/>
          <w:jc w:val="center"/>
        </w:trPr>
        <w:tc>
          <w:tcPr>
            <w:cnfStyle w:val="001000000000"/>
            <w:tcW w:w="2974" w:type="dxa"/>
          </w:tcPr>
          <w:p w:rsidR="00B013B8" w:rsidRPr="00611988" w:rsidRDefault="00B013B8" w:rsidP="001F4011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>średnie</w:t>
            </w:r>
            <w:proofErr w:type="gramEnd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 xml:space="preserve"> i pomaturalne</w:t>
            </w:r>
          </w:p>
        </w:tc>
        <w:tc>
          <w:tcPr>
            <w:tcW w:w="1417" w:type="dxa"/>
            <w:vAlign w:val="center"/>
          </w:tcPr>
          <w:p w:rsidR="00B013B8" w:rsidRPr="003439E2" w:rsidRDefault="00B013B8" w:rsidP="001F4011">
            <w:pPr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B013B8" w:rsidRPr="003439E2" w:rsidRDefault="00B013B8" w:rsidP="001F4011">
            <w:pPr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B013B8" w:rsidRPr="00B013B8" w:rsidRDefault="00B013B8" w:rsidP="001F4011">
            <w:pPr>
              <w:spacing w:line="276" w:lineRule="auto"/>
              <w:jc w:val="center"/>
              <w:cnfStyle w:val="00000001000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B013B8" w:rsidRPr="003439E2" w:rsidTr="00B013B8">
        <w:trPr>
          <w:cnfStyle w:val="000000100000"/>
          <w:jc w:val="center"/>
        </w:trPr>
        <w:tc>
          <w:tcPr>
            <w:cnfStyle w:val="001000000000"/>
            <w:tcW w:w="2974" w:type="dxa"/>
          </w:tcPr>
          <w:p w:rsidR="00B013B8" w:rsidRPr="00611988" w:rsidRDefault="00B013B8" w:rsidP="001F4011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>zasadnicze</w:t>
            </w:r>
            <w:proofErr w:type="gramEnd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 xml:space="preserve"> zawodowe</w:t>
            </w:r>
          </w:p>
        </w:tc>
        <w:tc>
          <w:tcPr>
            <w:tcW w:w="1417" w:type="dxa"/>
            <w:vAlign w:val="center"/>
          </w:tcPr>
          <w:p w:rsidR="00B013B8" w:rsidRPr="003439E2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15" w:type="dxa"/>
            <w:vAlign w:val="center"/>
          </w:tcPr>
          <w:p w:rsidR="00B013B8" w:rsidRPr="003439E2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83" w:type="dxa"/>
            <w:vAlign w:val="center"/>
          </w:tcPr>
          <w:p w:rsidR="00B013B8" w:rsidRPr="00B013B8" w:rsidRDefault="00B013B8" w:rsidP="001F4011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B013B8" w:rsidRPr="003439E2" w:rsidTr="00B013B8">
        <w:trPr>
          <w:cnfStyle w:val="000000010000"/>
          <w:trHeight w:val="378"/>
          <w:jc w:val="center"/>
        </w:trPr>
        <w:tc>
          <w:tcPr>
            <w:cnfStyle w:val="001000000000"/>
            <w:tcW w:w="2974" w:type="dxa"/>
          </w:tcPr>
          <w:p w:rsidR="00B013B8" w:rsidRPr="00611988" w:rsidRDefault="00B013B8" w:rsidP="001F4011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>gimnazjalne</w:t>
            </w:r>
            <w:proofErr w:type="gramEnd"/>
          </w:p>
        </w:tc>
        <w:tc>
          <w:tcPr>
            <w:tcW w:w="1417" w:type="dxa"/>
            <w:vAlign w:val="center"/>
          </w:tcPr>
          <w:p w:rsidR="00B013B8" w:rsidRPr="003439E2" w:rsidRDefault="00B013B8" w:rsidP="001F4011">
            <w:pPr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15" w:type="dxa"/>
            <w:vAlign w:val="center"/>
          </w:tcPr>
          <w:p w:rsidR="00B013B8" w:rsidRPr="003439E2" w:rsidRDefault="00B013B8" w:rsidP="001F4011">
            <w:pPr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83" w:type="dxa"/>
            <w:vAlign w:val="center"/>
          </w:tcPr>
          <w:p w:rsidR="00B013B8" w:rsidRPr="00B013B8" w:rsidRDefault="00B013B8" w:rsidP="001F4011">
            <w:pPr>
              <w:spacing w:line="276" w:lineRule="auto"/>
              <w:jc w:val="center"/>
              <w:cnfStyle w:val="00000001000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B013B8" w:rsidRPr="003439E2" w:rsidTr="00B013B8">
        <w:trPr>
          <w:cnfStyle w:val="000000100000"/>
          <w:jc w:val="center"/>
        </w:trPr>
        <w:tc>
          <w:tcPr>
            <w:cnfStyle w:val="001000000000"/>
            <w:tcW w:w="2974" w:type="dxa"/>
          </w:tcPr>
          <w:p w:rsidR="00B013B8" w:rsidRPr="00611988" w:rsidRDefault="00B013B8" w:rsidP="001F4011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611988">
              <w:rPr>
                <w:rFonts w:asciiTheme="minorHAnsi" w:hAnsiTheme="minorHAnsi"/>
                <w:b w:val="0"/>
                <w:color w:val="000000" w:themeColor="text1"/>
                <w:sz w:val="28"/>
                <w:szCs w:val="28"/>
              </w:rPr>
              <w:t>podstawowe</w:t>
            </w:r>
            <w:proofErr w:type="gramEnd"/>
          </w:p>
        </w:tc>
        <w:tc>
          <w:tcPr>
            <w:tcW w:w="1417" w:type="dxa"/>
            <w:vAlign w:val="center"/>
          </w:tcPr>
          <w:p w:rsidR="00B013B8" w:rsidRPr="00B013B8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15" w:type="dxa"/>
            <w:vAlign w:val="center"/>
          </w:tcPr>
          <w:p w:rsidR="00B013B8" w:rsidRPr="00B013B8" w:rsidRDefault="00B013B8" w:rsidP="001F4011">
            <w:pPr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83" w:type="dxa"/>
            <w:vAlign w:val="center"/>
          </w:tcPr>
          <w:p w:rsidR="00B013B8" w:rsidRPr="00B013B8" w:rsidRDefault="00B013B8" w:rsidP="001F4011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013B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374CB6" w:rsidRPr="00B1336E" w:rsidRDefault="00374CB6" w:rsidP="0074238A">
      <w:pPr>
        <w:jc w:val="both"/>
        <w:rPr>
          <w:rFonts w:asciiTheme="minorHAnsi" w:hAnsiTheme="minorHAnsi"/>
          <w:color w:val="000000" w:themeColor="text1"/>
          <w:szCs w:val="28"/>
        </w:rPr>
      </w:pPr>
    </w:p>
    <w:p w:rsidR="00CB75FA" w:rsidRDefault="00E12D1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  <w:r w:rsidRPr="003439E2">
        <w:rPr>
          <w:rFonts w:asciiTheme="minorHAnsi" w:hAnsiTheme="minorHAnsi"/>
          <w:b/>
          <w:sz w:val="28"/>
          <w:szCs w:val="28"/>
        </w:rPr>
        <w:t>Staże</w:t>
      </w:r>
      <w:r w:rsidR="003439E2">
        <w:rPr>
          <w:rFonts w:asciiTheme="minorHAnsi" w:hAnsiTheme="minorHAnsi"/>
          <w:b/>
          <w:sz w:val="28"/>
          <w:szCs w:val="28"/>
        </w:rPr>
        <w:t xml:space="preserve"> </w:t>
      </w:r>
      <w:r w:rsidRPr="003439E2">
        <w:rPr>
          <w:rFonts w:asciiTheme="minorHAnsi" w:hAnsiTheme="minorHAnsi"/>
          <w:b/>
          <w:sz w:val="28"/>
          <w:szCs w:val="28"/>
        </w:rPr>
        <w:t>zorganizowano na stanowiskach:</w:t>
      </w:r>
      <w:r>
        <w:rPr>
          <w:rFonts w:asciiTheme="minorHAnsi" w:hAnsiTheme="minorHAnsi"/>
          <w:sz w:val="28"/>
          <w:szCs w:val="28"/>
        </w:rPr>
        <w:t xml:space="preserve"> pracownik biurowy, asystentka</w:t>
      </w:r>
      <w:r w:rsidR="005D52C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stomatologiczna, instruktor BHP, asystent ds. księgowości, </w:t>
      </w:r>
      <w:r w:rsidR="00F26DB3">
        <w:rPr>
          <w:rFonts w:asciiTheme="minorHAnsi" w:hAnsiTheme="minorHAnsi"/>
          <w:sz w:val="28"/>
          <w:szCs w:val="28"/>
        </w:rPr>
        <w:t xml:space="preserve">kucharz-barman, archiwista, robotnik oczyszczania miasta, mechanik pojazdów samochodowych, sprzątaczka, woźny sądowy, sprzedawca, pokojowa, pomoc hydrauliczna, kontroler stanu technicznego pojazdów, nauczyciel przedszkola, stolarz meblowy, sekretarka, fizjoterapeuta, technik farmaceutyczny, </w:t>
      </w:r>
      <w:r w:rsidR="003439E2">
        <w:rPr>
          <w:rFonts w:asciiTheme="minorHAnsi" w:hAnsiTheme="minorHAnsi"/>
          <w:sz w:val="28"/>
          <w:szCs w:val="28"/>
        </w:rPr>
        <w:t xml:space="preserve">fryzjer, robotnik gospodarczy, asystent nauczyciela, kucharz – kelner, kasjerzy, sortowacz odpadów, palacz kotłów </w:t>
      </w:r>
      <w:proofErr w:type="spellStart"/>
      <w:r w:rsidR="003439E2">
        <w:rPr>
          <w:rFonts w:asciiTheme="minorHAnsi" w:hAnsiTheme="minorHAnsi"/>
          <w:sz w:val="28"/>
          <w:szCs w:val="28"/>
        </w:rPr>
        <w:t>c.</w:t>
      </w:r>
      <w:proofErr w:type="gramStart"/>
      <w:r w:rsidR="003439E2">
        <w:rPr>
          <w:rFonts w:asciiTheme="minorHAnsi" w:hAnsiTheme="minorHAnsi"/>
          <w:sz w:val="28"/>
          <w:szCs w:val="28"/>
        </w:rPr>
        <w:t>o</w:t>
      </w:r>
      <w:proofErr w:type="spellEnd"/>
      <w:proofErr w:type="gramEnd"/>
      <w:r w:rsidR="003439E2">
        <w:rPr>
          <w:rFonts w:asciiTheme="minorHAnsi" w:hAnsiTheme="minorHAnsi"/>
          <w:sz w:val="28"/>
          <w:szCs w:val="28"/>
        </w:rPr>
        <w:t xml:space="preserve">., </w:t>
      </w:r>
      <w:proofErr w:type="gramStart"/>
      <w:r w:rsidR="003439E2">
        <w:rPr>
          <w:rFonts w:asciiTheme="minorHAnsi" w:hAnsiTheme="minorHAnsi"/>
          <w:sz w:val="28"/>
          <w:szCs w:val="28"/>
        </w:rPr>
        <w:t>opiekunka</w:t>
      </w:r>
      <w:proofErr w:type="gramEnd"/>
      <w:r w:rsidR="003439E2">
        <w:rPr>
          <w:rFonts w:asciiTheme="minorHAnsi" w:hAnsiTheme="minorHAnsi"/>
          <w:sz w:val="28"/>
          <w:szCs w:val="28"/>
        </w:rPr>
        <w:t xml:space="preserve"> dziecięca, magazynier. </w:t>
      </w:r>
    </w:p>
    <w:p w:rsidR="00B56CEC" w:rsidRDefault="00B56CE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p w:rsidR="00B56CEC" w:rsidRDefault="00B56CE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p w:rsidR="00B56CEC" w:rsidRDefault="00B56CE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p w:rsidR="00B56CEC" w:rsidRDefault="00B56CE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p w:rsidR="00B56CEC" w:rsidRDefault="00B56CEC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p w:rsidR="009870C3" w:rsidRPr="00F833C2" w:rsidRDefault="009870C3" w:rsidP="009870C3">
      <w:pPr>
        <w:tabs>
          <w:tab w:val="left" w:pos="1185"/>
        </w:tabs>
        <w:jc w:val="both"/>
        <w:outlineLvl w:val="0"/>
        <w:rPr>
          <w:rFonts w:asciiTheme="minorHAnsi" w:hAnsiTheme="minorHAnsi"/>
          <w:sz w:val="28"/>
          <w:szCs w:val="28"/>
        </w:rPr>
      </w:pPr>
    </w:p>
    <w:tbl>
      <w:tblPr>
        <w:tblStyle w:val="Jasnalistaak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shd w:val="clear" w:color="auto" w:fill="E5B8B7" w:themeFill="accent2" w:themeFillTint="66"/>
        <w:tblLook w:val="04A0"/>
      </w:tblPr>
      <w:tblGrid>
        <w:gridCol w:w="9606"/>
      </w:tblGrid>
      <w:tr w:rsidR="00F833C2" w:rsidTr="00D6215D">
        <w:trPr>
          <w:cnfStyle w:val="100000000000"/>
        </w:trPr>
        <w:tc>
          <w:tcPr>
            <w:cnfStyle w:val="001000000000"/>
            <w:tcW w:w="9606" w:type="dxa"/>
            <w:shd w:val="clear" w:color="auto" w:fill="E5B8B7" w:themeFill="accent2" w:themeFillTint="66"/>
          </w:tcPr>
          <w:p w:rsidR="00F833C2" w:rsidRPr="00F833C2" w:rsidRDefault="00F833C2" w:rsidP="004C27D2">
            <w:pPr>
              <w:outlineLvl w:val="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F833C2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27 maja 2014 roju weszła w życie </w:t>
            </w:r>
            <w:r w:rsidR="009870C3">
              <w:rPr>
                <w:rFonts w:asciiTheme="minorHAnsi" w:hAnsiTheme="minorHAnsi"/>
                <w:color w:val="auto"/>
                <w:sz w:val="28"/>
                <w:szCs w:val="28"/>
              </w:rPr>
              <w:t>nowelizacja</w:t>
            </w:r>
            <w:r w:rsidRPr="00F833C2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ustawy o promocji zatrudnienia i instytucjach rynku pracy</w:t>
            </w:r>
            <w:r w:rsidRPr="00F833C2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, od tego czasu Powiatowy Urząd Pracy w Radzyniu Podlaskim przystąpił do realizacji nowych form wsparcia</w:t>
            </w:r>
            <w:r w:rsidR="009870C3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dla</w:t>
            </w:r>
            <w:r w:rsidRPr="00F833C2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osób bezrobotnych </w:t>
            </w:r>
            <w:r w:rsidRPr="00F833C2">
              <w:rPr>
                <w:rFonts w:asciiTheme="minorHAnsi" w:hAnsiTheme="minorHAnsi"/>
                <w:color w:val="auto"/>
                <w:sz w:val="28"/>
                <w:szCs w:val="28"/>
              </w:rPr>
              <w:t>do 30 roku życia</w:t>
            </w:r>
            <w:r w:rsidR="009870C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tj. bonu szkoleniowego</w:t>
            </w:r>
            <w:r w:rsidR="004C27D2">
              <w:rPr>
                <w:rFonts w:asciiTheme="minorHAnsi" w:hAnsiTheme="minorHAnsi"/>
                <w:color w:val="auto"/>
                <w:sz w:val="28"/>
                <w:szCs w:val="28"/>
              </w:rPr>
              <w:t>,</w:t>
            </w:r>
            <w:r w:rsidR="009870C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bonu stażowego oraz</w:t>
            </w:r>
            <w:r w:rsidR="004C27D2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bonu na zasiedlenie</w:t>
            </w:r>
            <w:r w:rsidR="009870C3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F833C2" w:rsidRPr="00F833C2" w:rsidRDefault="00F833C2" w:rsidP="00C67952">
      <w:pPr>
        <w:pStyle w:val="Nagwek3"/>
        <w:numPr>
          <w:ilvl w:val="0"/>
          <w:numId w:val="35"/>
        </w:numPr>
        <w:ind w:left="-142"/>
        <w:rPr>
          <w:rFonts w:asciiTheme="minorHAnsi" w:hAnsiTheme="minorHAnsi"/>
          <w:color w:val="00B05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 xml:space="preserve">Bon </w:t>
      </w:r>
      <w:r w:rsidRPr="00F833C2">
        <w:rPr>
          <w:rFonts w:asciiTheme="minorHAnsi" w:hAnsiTheme="minorHAnsi"/>
          <w:color w:val="00B050"/>
          <w:sz w:val="28"/>
          <w:szCs w:val="28"/>
        </w:rPr>
        <w:t xml:space="preserve">szkoleniowy </w:t>
      </w:r>
    </w:p>
    <w:p w:rsidR="00F833C2" w:rsidRPr="00F833C2" w:rsidRDefault="00F833C2" w:rsidP="0043323C">
      <w:pPr>
        <w:pStyle w:val="normaldoinfo"/>
        <w:numPr>
          <w:ilvl w:val="0"/>
          <w:numId w:val="24"/>
        </w:numPr>
        <w:ind w:left="360"/>
        <w:rPr>
          <w:szCs w:val="28"/>
        </w:rPr>
      </w:pPr>
      <w:r w:rsidRPr="00F833C2">
        <w:rPr>
          <w:szCs w:val="28"/>
        </w:rPr>
        <w:t xml:space="preserve">Na wniosek bezrobotnego do 30 roku życia starosta może przyznać bon szkoleniowy, stanowiący gwarancję skierowania bezrobotnego na wskazane przez niego szkolenie oraz opłacenia kosztów, które zostaną poniesione w związku z podjęciem szkolenia. </w:t>
      </w:r>
    </w:p>
    <w:p w:rsidR="00F833C2" w:rsidRPr="00F833C2" w:rsidRDefault="00F833C2" w:rsidP="0043323C">
      <w:pPr>
        <w:pStyle w:val="normaldoinfo"/>
        <w:numPr>
          <w:ilvl w:val="0"/>
          <w:numId w:val="24"/>
        </w:numPr>
        <w:ind w:left="360"/>
        <w:rPr>
          <w:szCs w:val="28"/>
        </w:rPr>
      </w:pPr>
      <w:r w:rsidRPr="00F833C2">
        <w:rPr>
          <w:szCs w:val="28"/>
        </w:rPr>
        <w:t>Przyznanie i realizacja bonu szkoleniowego następuje na podstawie indywidualnego planu działania oraz uprawdopodobnienia przez bezrobotnego podjęcia zatrudnienia, innej pracy zarobkowej lub działalności gospodarczej.</w:t>
      </w:r>
    </w:p>
    <w:p w:rsidR="00F833C2" w:rsidRPr="00F833C2" w:rsidRDefault="00F833C2" w:rsidP="0043323C">
      <w:pPr>
        <w:pStyle w:val="normaldoinfo"/>
        <w:numPr>
          <w:ilvl w:val="0"/>
          <w:numId w:val="24"/>
        </w:numPr>
        <w:ind w:left="360"/>
        <w:rPr>
          <w:szCs w:val="28"/>
        </w:rPr>
      </w:pPr>
      <w:r w:rsidRPr="00F833C2">
        <w:rPr>
          <w:szCs w:val="28"/>
        </w:rPr>
        <w:t xml:space="preserve">Termin ważności bonu określi starosta. </w:t>
      </w:r>
    </w:p>
    <w:p w:rsidR="00F833C2" w:rsidRPr="00F833C2" w:rsidRDefault="00F833C2" w:rsidP="0043323C">
      <w:pPr>
        <w:pStyle w:val="normaldoinfo"/>
        <w:numPr>
          <w:ilvl w:val="0"/>
          <w:numId w:val="24"/>
        </w:numPr>
        <w:ind w:left="360"/>
        <w:rPr>
          <w:szCs w:val="28"/>
        </w:rPr>
      </w:pPr>
      <w:r w:rsidRPr="00F833C2">
        <w:rPr>
          <w:szCs w:val="28"/>
        </w:rPr>
        <w:t>W ramach bonu szkoleniowego starosta finansuje bezrobotnemu do wysokości 100% przeciętnego wynagrodzenia obowiązującego w dniu przyznania bonu szkoleniowego, koszty:</w:t>
      </w:r>
    </w:p>
    <w:p w:rsidR="00F833C2" w:rsidRPr="00F833C2" w:rsidRDefault="00F833C2" w:rsidP="0043323C">
      <w:pPr>
        <w:pStyle w:val="normaldoinfo"/>
        <w:numPr>
          <w:ilvl w:val="0"/>
          <w:numId w:val="25"/>
        </w:numPr>
        <w:ind w:left="1014"/>
        <w:rPr>
          <w:szCs w:val="28"/>
        </w:rPr>
      </w:pPr>
      <w:proofErr w:type="gramStart"/>
      <w:r w:rsidRPr="00F833C2">
        <w:rPr>
          <w:szCs w:val="28"/>
        </w:rPr>
        <w:t>jednego</w:t>
      </w:r>
      <w:proofErr w:type="gramEnd"/>
      <w:r w:rsidRPr="00F833C2">
        <w:rPr>
          <w:szCs w:val="28"/>
        </w:rPr>
        <w:t xml:space="preserve"> lub kilku szkoleń, w tym kosztów kwalifikacyjnego kursu zawodowego i kursu nadającego uprawnienia zawodowe – w formie wpłaty na konto instytucji szkoleniowej, </w:t>
      </w:r>
    </w:p>
    <w:p w:rsidR="00F833C2" w:rsidRPr="00F833C2" w:rsidRDefault="00F833C2" w:rsidP="0043323C">
      <w:pPr>
        <w:pStyle w:val="normaldoinfo"/>
        <w:numPr>
          <w:ilvl w:val="0"/>
          <w:numId w:val="25"/>
        </w:numPr>
        <w:ind w:left="1014"/>
        <w:rPr>
          <w:szCs w:val="28"/>
        </w:rPr>
      </w:pPr>
      <w:proofErr w:type="gramStart"/>
      <w:r w:rsidRPr="00F833C2">
        <w:rPr>
          <w:szCs w:val="28"/>
        </w:rPr>
        <w:t>niezbędnych</w:t>
      </w:r>
      <w:proofErr w:type="gramEnd"/>
      <w:r w:rsidRPr="00F833C2">
        <w:rPr>
          <w:szCs w:val="28"/>
        </w:rPr>
        <w:t xml:space="preserve"> badań lekarskich lub psychologicznych – w formie wpłaty na konto wykonawcy badania, </w:t>
      </w:r>
    </w:p>
    <w:p w:rsidR="00F833C2" w:rsidRPr="00F833C2" w:rsidRDefault="00F833C2" w:rsidP="0043323C">
      <w:pPr>
        <w:pStyle w:val="normaldoinfo"/>
        <w:numPr>
          <w:ilvl w:val="0"/>
          <w:numId w:val="25"/>
        </w:numPr>
        <w:ind w:left="1014"/>
        <w:rPr>
          <w:szCs w:val="28"/>
        </w:rPr>
      </w:pPr>
      <w:proofErr w:type="gramStart"/>
      <w:r w:rsidRPr="00F833C2">
        <w:rPr>
          <w:szCs w:val="28"/>
        </w:rPr>
        <w:t>przejazdu</w:t>
      </w:r>
      <w:proofErr w:type="gramEnd"/>
      <w:r w:rsidRPr="00F833C2">
        <w:rPr>
          <w:szCs w:val="28"/>
        </w:rPr>
        <w:t xml:space="preserve"> na szkolenia – w formie ryczałtu wypłacanego bezrobotnemu w wysokości:</w:t>
      </w:r>
    </w:p>
    <w:p w:rsidR="00F833C2" w:rsidRPr="00F833C2" w:rsidRDefault="00F833C2" w:rsidP="0043323C">
      <w:pPr>
        <w:pStyle w:val="normaldoinfo"/>
        <w:numPr>
          <w:ilvl w:val="0"/>
          <w:numId w:val="26"/>
        </w:numPr>
        <w:ind w:left="1374"/>
        <w:rPr>
          <w:szCs w:val="28"/>
        </w:rPr>
      </w:pPr>
      <w:proofErr w:type="gramStart"/>
      <w:r w:rsidRPr="00F833C2">
        <w:rPr>
          <w:szCs w:val="28"/>
        </w:rPr>
        <w:t>do</w:t>
      </w:r>
      <w:proofErr w:type="gramEnd"/>
      <w:r w:rsidRPr="00F833C2">
        <w:rPr>
          <w:szCs w:val="28"/>
        </w:rPr>
        <w:t xml:space="preserve"> 150 zł – w przypadku szkolenia trwającego do 150 godzin, </w:t>
      </w:r>
    </w:p>
    <w:p w:rsidR="00F833C2" w:rsidRPr="00F833C2" w:rsidRDefault="00F833C2" w:rsidP="0043323C">
      <w:pPr>
        <w:pStyle w:val="normaldoinfo"/>
        <w:numPr>
          <w:ilvl w:val="0"/>
          <w:numId w:val="26"/>
        </w:numPr>
        <w:ind w:left="1374"/>
        <w:rPr>
          <w:szCs w:val="28"/>
        </w:rPr>
      </w:pPr>
      <w:proofErr w:type="gramStart"/>
      <w:r w:rsidRPr="00F833C2">
        <w:rPr>
          <w:szCs w:val="28"/>
        </w:rPr>
        <w:t>powyżej</w:t>
      </w:r>
      <w:proofErr w:type="gramEnd"/>
      <w:r w:rsidRPr="00F833C2">
        <w:rPr>
          <w:szCs w:val="28"/>
        </w:rPr>
        <w:t xml:space="preserve"> 150 – do 200 zł – w przypadku szkolenia trwającego powyżej 150 godzin. </w:t>
      </w:r>
    </w:p>
    <w:p w:rsidR="00F833C2" w:rsidRPr="00F833C2" w:rsidRDefault="00F833C2" w:rsidP="0043323C">
      <w:pPr>
        <w:pStyle w:val="normaldoinfo"/>
        <w:numPr>
          <w:ilvl w:val="0"/>
          <w:numId w:val="25"/>
        </w:numPr>
        <w:ind w:left="1014"/>
        <w:rPr>
          <w:szCs w:val="28"/>
        </w:rPr>
      </w:pPr>
      <w:proofErr w:type="gramStart"/>
      <w:r w:rsidRPr="00F833C2">
        <w:rPr>
          <w:szCs w:val="28"/>
        </w:rPr>
        <w:t>zakwaterowania</w:t>
      </w:r>
      <w:proofErr w:type="gramEnd"/>
      <w:r w:rsidRPr="00F833C2">
        <w:rPr>
          <w:szCs w:val="28"/>
        </w:rPr>
        <w:t>, jeśli zajęcia odbywają się poza miejscem zamieszkania – w formie ryczałtu wypłacanego bezrobotnemu w wysokości:</w:t>
      </w:r>
    </w:p>
    <w:p w:rsidR="00F833C2" w:rsidRPr="00F833C2" w:rsidRDefault="00F833C2" w:rsidP="0043323C">
      <w:pPr>
        <w:pStyle w:val="normaldoinfo"/>
        <w:numPr>
          <w:ilvl w:val="0"/>
          <w:numId w:val="27"/>
        </w:numPr>
        <w:ind w:left="1374"/>
        <w:rPr>
          <w:szCs w:val="28"/>
        </w:rPr>
      </w:pPr>
      <w:proofErr w:type="gramStart"/>
      <w:r w:rsidRPr="00F833C2">
        <w:rPr>
          <w:szCs w:val="28"/>
        </w:rPr>
        <w:t>do</w:t>
      </w:r>
      <w:proofErr w:type="gramEnd"/>
      <w:r w:rsidRPr="00F833C2">
        <w:rPr>
          <w:szCs w:val="28"/>
        </w:rPr>
        <w:t xml:space="preserve"> 550 zł – w przypadku szkolenia trwającego poniżej 75 godzin,</w:t>
      </w:r>
    </w:p>
    <w:p w:rsidR="00F833C2" w:rsidRPr="00F833C2" w:rsidRDefault="00F833C2" w:rsidP="0043323C">
      <w:pPr>
        <w:pStyle w:val="normaldoinfo"/>
        <w:numPr>
          <w:ilvl w:val="0"/>
          <w:numId w:val="27"/>
        </w:numPr>
        <w:ind w:left="1374"/>
        <w:rPr>
          <w:szCs w:val="28"/>
        </w:rPr>
      </w:pPr>
      <w:proofErr w:type="gramStart"/>
      <w:r w:rsidRPr="00F833C2">
        <w:rPr>
          <w:szCs w:val="28"/>
        </w:rPr>
        <w:t>powyżej</w:t>
      </w:r>
      <w:proofErr w:type="gramEnd"/>
      <w:r w:rsidRPr="00F833C2">
        <w:rPr>
          <w:szCs w:val="28"/>
        </w:rPr>
        <w:t xml:space="preserve"> 550 – do 1100 zł w przypadku szkolenia trwającego od 75 do 150 godzin, </w:t>
      </w:r>
    </w:p>
    <w:p w:rsidR="00F833C2" w:rsidRPr="00F833C2" w:rsidRDefault="00F833C2" w:rsidP="0043323C">
      <w:pPr>
        <w:pStyle w:val="normaldoinfo"/>
        <w:numPr>
          <w:ilvl w:val="0"/>
          <w:numId w:val="27"/>
        </w:numPr>
        <w:ind w:left="1374"/>
        <w:rPr>
          <w:szCs w:val="28"/>
        </w:rPr>
      </w:pPr>
      <w:proofErr w:type="gramStart"/>
      <w:r w:rsidRPr="00F833C2">
        <w:rPr>
          <w:szCs w:val="28"/>
        </w:rPr>
        <w:t>powyżej</w:t>
      </w:r>
      <w:proofErr w:type="gramEnd"/>
      <w:r w:rsidRPr="00F833C2">
        <w:rPr>
          <w:szCs w:val="28"/>
        </w:rPr>
        <w:t xml:space="preserve"> 1100 – do 1500 zł – w przypadku szkolenia trwającego ponad 150 godzin, </w:t>
      </w:r>
    </w:p>
    <w:p w:rsidR="00303A47" w:rsidRPr="00D379CD" w:rsidRDefault="00F833C2" w:rsidP="00D379CD">
      <w:pPr>
        <w:pStyle w:val="normaldoinfo"/>
        <w:numPr>
          <w:ilvl w:val="0"/>
          <w:numId w:val="25"/>
        </w:numPr>
        <w:ind w:left="1014"/>
        <w:rPr>
          <w:szCs w:val="28"/>
        </w:rPr>
      </w:pPr>
      <w:proofErr w:type="gramStart"/>
      <w:r w:rsidRPr="00F833C2">
        <w:rPr>
          <w:szCs w:val="28"/>
        </w:rPr>
        <w:t>starosta</w:t>
      </w:r>
      <w:proofErr w:type="gramEnd"/>
      <w:r w:rsidRPr="00F833C2">
        <w:rPr>
          <w:szCs w:val="28"/>
        </w:rPr>
        <w:t xml:space="preserve"> finansuje koszty wymienione w ust. 4 pkt. 1-4 do wysokości określonej w bonie szkoleniowym, a bezrobotny pokrywa koszty przekraczające limit. </w:t>
      </w:r>
      <w:bookmarkStart w:id="1" w:name="_Toc392742833"/>
    </w:p>
    <w:p w:rsidR="00B56CEC" w:rsidRDefault="00B56CEC" w:rsidP="003E3199">
      <w:pPr>
        <w:pStyle w:val="normaldoinfo"/>
        <w:ind w:firstLine="0"/>
        <w:rPr>
          <w:color w:val="FF0000"/>
          <w:szCs w:val="28"/>
        </w:rPr>
      </w:pPr>
    </w:p>
    <w:p w:rsidR="003E3199" w:rsidRDefault="00340836" w:rsidP="003E3199">
      <w:pPr>
        <w:pStyle w:val="normaldoinfo"/>
        <w:ind w:firstLine="0"/>
        <w:rPr>
          <w:color w:val="FF0000"/>
          <w:szCs w:val="28"/>
        </w:rPr>
      </w:pPr>
      <w:r>
        <w:rPr>
          <w:color w:val="FF0000"/>
          <w:szCs w:val="28"/>
        </w:rPr>
        <w:t>Do końca sierpnia 2014 roku do Powiatowego Urzędu Pracy w Radzyniu Podlaskim wpłynęło 6 wniosków na realizację bonu szkoleniowego, 3 umowy został</w:t>
      </w:r>
      <w:r w:rsidR="004C27D2">
        <w:rPr>
          <w:color w:val="FF0000"/>
          <w:szCs w:val="28"/>
        </w:rPr>
        <w:t xml:space="preserve">y już zawarte. Nadal trwa nabór wniosków </w:t>
      </w:r>
      <w:r>
        <w:rPr>
          <w:color w:val="FF0000"/>
          <w:szCs w:val="28"/>
        </w:rPr>
        <w:t>o przyznanie bonu szkoleniowego.</w:t>
      </w:r>
    </w:p>
    <w:p w:rsidR="00303A47" w:rsidRPr="00340836" w:rsidRDefault="00303A47" w:rsidP="003E3199">
      <w:pPr>
        <w:pStyle w:val="normaldoinfo"/>
        <w:ind w:firstLine="0"/>
        <w:rPr>
          <w:color w:val="FF0000"/>
          <w:szCs w:val="28"/>
        </w:rPr>
      </w:pPr>
    </w:p>
    <w:p w:rsidR="00F833C2" w:rsidRPr="00F833C2" w:rsidRDefault="00F833C2" w:rsidP="00C67952">
      <w:pPr>
        <w:pStyle w:val="Nagwek3"/>
        <w:numPr>
          <w:ilvl w:val="0"/>
          <w:numId w:val="35"/>
        </w:numPr>
        <w:ind w:left="0"/>
        <w:rPr>
          <w:rFonts w:asciiTheme="minorHAnsi" w:hAnsiTheme="minorHAnsi"/>
          <w:color w:val="00B050"/>
          <w:sz w:val="28"/>
          <w:szCs w:val="28"/>
        </w:rPr>
      </w:pPr>
      <w:r w:rsidRPr="00F833C2">
        <w:rPr>
          <w:rFonts w:asciiTheme="minorHAnsi" w:hAnsiTheme="minorHAnsi"/>
          <w:color w:val="00B050"/>
          <w:sz w:val="28"/>
          <w:szCs w:val="28"/>
        </w:rPr>
        <w:lastRenderedPageBreak/>
        <w:t>Bon stażowy</w:t>
      </w:r>
      <w:bookmarkEnd w:id="1"/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>Na wniosek bezrobotnego do 30 roku życia starosta może przyznać bon stażowy stanowiący gwarancję skierowania do odbycia stażu u pracodawcy wskazanego przez bezrobotnego na okres 6 miesięcy, o ile pracodawca zobowiąże się do zatrudniania bezrobotnego po zakończeniu stażu przez okres 6 miesięcy.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Przyznanie bonu stażowego odbywa się na podstawie indywidualnego planu działania. 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Termin ważności bonu określa starosta. 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>Pracodawcy, którzy zatrudnili bezrobotnego przez deklarowany okres 6 miesięcy, starosta wypłaca premię w wysokości 1 500 zł,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Premia stanowi pomoc publiczną i jest udzielana na zasadach pomocy de mini mis. 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>W ramach bonu stażowego starosta może sfinansować:</w:t>
      </w:r>
    </w:p>
    <w:p w:rsidR="00F833C2" w:rsidRPr="00F833C2" w:rsidRDefault="00F833C2" w:rsidP="00F833C2">
      <w:pPr>
        <w:pStyle w:val="normaldoinfo"/>
        <w:numPr>
          <w:ilvl w:val="0"/>
          <w:numId w:val="29"/>
        </w:numPr>
        <w:rPr>
          <w:szCs w:val="28"/>
        </w:rPr>
      </w:pPr>
      <w:proofErr w:type="gramStart"/>
      <w:r w:rsidRPr="00F833C2">
        <w:rPr>
          <w:szCs w:val="28"/>
        </w:rPr>
        <w:t>koszty</w:t>
      </w:r>
      <w:proofErr w:type="gramEnd"/>
      <w:r w:rsidRPr="00F833C2">
        <w:rPr>
          <w:szCs w:val="28"/>
        </w:rPr>
        <w:t xml:space="preserve"> przejazdu do i z miejsca odbywania stażu – w formie ryczałtu w wysokości 600 zł przeznaczonego na pokrycie kosztów transportu środkami komunikacji publicznej, wypłaconego bezrobotnemu w miesięcznych transzach w wysokości do 100 zł, wypłacanych łącznie ze stypendium,</w:t>
      </w:r>
    </w:p>
    <w:p w:rsidR="00F833C2" w:rsidRPr="00F833C2" w:rsidRDefault="00F833C2" w:rsidP="00F833C2">
      <w:pPr>
        <w:pStyle w:val="normaldoinfo"/>
        <w:numPr>
          <w:ilvl w:val="0"/>
          <w:numId w:val="29"/>
        </w:numPr>
        <w:rPr>
          <w:szCs w:val="28"/>
        </w:rPr>
      </w:pPr>
      <w:proofErr w:type="gramStart"/>
      <w:r w:rsidRPr="00F833C2">
        <w:rPr>
          <w:szCs w:val="28"/>
        </w:rPr>
        <w:t>koszty</w:t>
      </w:r>
      <w:proofErr w:type="gramEnd"/>
      <w:r w:rsidRPr="00F833C2">
        <w:rPr>
          <w:szCs w:val="28"/>
        </w:rPr>
        <w:t xml:space="preserve"> niezbędnych badań lekarskich lub psychologicznych – w formie wpłaty na konto wykonawcy badania. 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Kwota </w:t>
      </w:r>
      <w:proofErr w:type="gramStart"/>
      <w:r w:rsidRPr="00F833C2">
        <w:rPr>
          <w:szCs w:val="28"/>
        </w:rPr>
        <w:t>premii o której</w:t>
      </w:r>
      <w:proofErr w:type="gramEnd"/>
      <w:r w:rsidRPr="00F833C2">
        <w:rPr>
          <w:szCs w:val="28"/>
        </w:rPr>
        <w:t xml:space="preserve"> mowa w ust. 5, oraz kwota kosztów przejazdu, o której mowa w ust. 6 pkt. 1, podlegają waloryzacji na zasadach określonych w art. 72 ust. 6, </w:t>
      </w:r>
    </w:p>
    <w:p w:rsidR="00F833C2" w:rsidRPr="00F833C2" w:rsidRDefault="00F833C2" w:rsidP="00F833C2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Minister właściwy do spraw pracy, na podstawie komunikatu Prezesa Głównego Urzędu Statystycznego, ogłasza w drodze obwieszczenia w Dzienniku Urzędowym Rzeczpospolitej Polskiej „Monitor Polski”, kwoty premii i kosztów przejazdu po waloryzacji. </w:t>
      </w:r>
    </w:p>
    <w:p w:rsidR="00340836" w:rsidRPr="00D379CD" w:rsidRDefault="00F833C2" w:rsidP="00D379CD">
      <w:pPr>
        <w:pStyle w:val="normaldoinfo"/>
        <w:numPr>
          <w:ilvl w:val="0"/>
          <w:numId w:val="28"/>
        </w:numPr>
        <w:rPr>
          <w:szCs w:val="28"/>
        </w:rPr>
      </w:pPr>
      <w:r w:rsidRPr="00F833C2">
        <w:rPr>
          <w:szCs w:val="28"/>
        </w:rPr>
        <w:t xml:space="preserve">Do stażu odbywanego w ramach bonu stażowego przepisy art. 53 ust. 1 i 4-8 oraz art. 61a ust. 1 stosuje się odpowiednio. </w:t>
      </w:r>
    </w:p>
    <w:p w:rsidR="00B56CEC" w:rsidRDefault="00B56CEC" w:rsidP="00D379CD">
      <w:pPr>
        <w:pStyle w:val="normaldoinfo"/>
        <w:ind w:firstLine="0"/>
        <w:rPr>
          <w:color w:val="FF0000"/>
          <w:szCs w:val="28"/>
        </w:rPr>
      </w:pPr>
    </w:p>
    <w:p w:rsidR="00340836" w:rsidRPr="00340836" w:rsidRDefault="00340836" w:rsidP="00D379CD">
      <w:pPr>
        <w:pStyle w:val="normaldoinfo"/>
        <w:ind w:firstLine="0"/>
        <w:rPr>
          <w:color w:val="FF0000"/>
          <w:szCs w:val="28"/>
        </w:rPr>
      </w:pPr>
      <w:r>
        <w:rPr>
          <w:color w:val="FF0000"/>
          <w:szCs w:val="28"/>
        </w:rPr>
        <w:t>W analizowanym okresie wpłynęło 25 wniosków na realizację bonów stażowych, które zostały zaakceptowane i aktualnie trwa ich realizacja. Zawarto 16 umów na realizację bonów stażowych.</w:t>
      </w:r>
    </w:p>
    <w:p w:rsidR="00F833C2" w:rsidRPr="00F833C2" w:rsidRDefault="00F833C2" w:rsidP="00C67952">
      <w:pPr>
        <w:pStyle w:val="Nagwek3"/>
        <w:numPr>
          <w:ilvl w:val="0"/>
          <w:numId w:val="35"/>
        </w:numPr>
        <w:ind w:left="0"/>
        <w:rPr>
          <w:rFonts w:asciiTheme="minorHAnsi" w:hAnsiTheme="minorHAnsi"/>
          <w:color w:val="00B050"/>
          <w:sz w:val="28"/>
          <w:szCs w:val="28"/>
        </w:rPr>
      </w:pPr>
      <w:bookmarkStart w:id="2" w:name="_Toc392742834"/>
      <w:r w:rsidRPr="00F833C2">
        <w:rPr>
          <w:rFonts w:asciiTheme="minorHAnsi" w:hAnsiTheme="minorHAnsi"/>
          <w:color w:val="00B050"/>
          <w:sz w:val="28"/>
          <w:szCs w:val="28"/>
        </w:rPr>
        <w:t>Bon na zasiedlenie</w:t>
      </w:r>
      <w:bookmarkEnd w:id="2"/>
    </w:p>
    <w:p w:rsidR="00F833C2" w:rsidRPr="00F833C2" w:rsidRDefault="00F833C2" w:rsidP="00F833C2">
      <w:pPr>
        <w:pStyle w:val="normaldoinfo"/>
        <w:numPr>
          <w:ilvl w:val="0"/>
          <w:numId w:val="30"/>
        </w:numPr>
        <w:rPr>
          <w:szCs w:val="28"/>
        </w:rPr>
      </w:pPr>
      <w:r w:rsidRPr="00F833C2">
        <w:rPr>
          <w:szCs w:val="28"/>
        </w:rPr>
        <w:t>Na wniosek bezrobotnego do 30 roku życia starosta, na podstawie umowy może przyznać bon na zasiedlenie, w związku z podjęciem poza dotychczasowym miejscem zamieszkania przez bezrobotnego zatrudnienia, innej pracy zarobkowej lub działalności gospodarczej</w:t>
      </w:r>
      <w:r w:rsidRPr="005B2B69">
        <w:rPr>
          <w:szCs w:val="28"/>
        </w:rPr>
        <w:t>, jeżeli:</w:t>
      </w:r>
    </w:p>
    <w:p w:rsidR="00F833C2" w:rsidRPr="00F833C2" w:rsidRDefault="00F833C2" w:rsidP="00F833C2">
      <w:pPr>
        <w:pStyle w:val="normaldoinfo"/>
        <w:numPr>
          <w:ilvl w:val="0"/>
          <w:numId w:val="31"/>
        </w:numPr>
        <w:rPr>
          <w:szCs w:val="28"/>
        </w:rPr>
      </w:pPr>
      <w:r w:rsidRPr="00F833C2">
        <w:rPr>
          <w:szCs w:val="28"/>
        </w:rPr>
        <w:t xml:space="preserve">z tytułu ich wykonywania będzie osiągał wynagrodzenie lub przychód w </w:t>
      </w:r>
      <w:proofErr w:type="gramStart"/>
      <w:r w:rsidRPr="00F833C2">
        <w:rPr>
          <w:szCs w:val="28"/>
        </w:rPr>
        <w:t>wysokości co</w:t>
      </w:r>
      <w:proofErr w:type="gramEnd"/>
      <w:r w:rsidRPr="00F833C2">
        <w:rPr>
          <w:szCs w:val="28"/>
        </w:rPr>
        <w:t xml:space="preserve"> najmniej minimalnego wynagrodzenia za pracę brutto miesięcznie oraz będzie podlegał ubezpieczeniom społecznym,</w:t>
      </w:r>
    </w:p>
    <w:p w:rsidR="00F833C2" w:rsidRPr="00F833C2" w:rsidRDefault="00F833C2" w:rsidP="00F833C2">
      <w:pPr>
        <w:pStyle w:val="normaldoinfo"/>
        <w:numPr>
          <w:ilvl w:val="0"/>
          <w:numId w:val="31"/>
        </w:numPr>
        <w:rPr>
          <w:szCs w:val="28"/>
        </w:rPr>
      </w:pPr>
      <w:r w:rsidRPr="00F833C2">
        <w:rPr>
          <w:szCs w:val="28"/>
        </w:rPr>
        <w:lastRenderedPageBreak/>
        <w:t xml:space="preserve">odległość od miejsca dotychczasowego zamieszkania do miejscowości, w której bezrobotny zamieszka w związku z podjęciem zatrudnienia, innej pracy zarobkowej lub działalności gospodarczej </w:t>
      </w:r>
      <w:proofErr w:type="gramStart"/>
      <w:r w:rsidRPr="00F833C2">
        <w:rPr>
          <w:szCs w:val="28"/>
        </w:rPr>
        <w:t>wynosi co</w:t>
      </w:r>
      <w:proofErr w:type="gramEnd"/>
      <w:r w:rsidRPr="00F833C2">
        <w:rPr>
          <w:szCs w:val="28"/>
        </w:rPr>
        <w:t xml:space="preserve"> najmniej 80 km lub czas dojazdu do tej miejscowości i powrotu do miejsca dotychczasowego zamieszkania środkami transportu zbiorowego przekracza łącznie co najmniej 3 godziny dziennie. </w:t>
      </w:r>
    </w:p>
    <w:p w:rsidR="00F833C2" w:rsidRPr="00F833C2" w:rsidRDefault="00F833C2" w:rsidP="00F833C2">
      <w:pPr>
        <w:pStyle w:val="normaldoinfo"/>
        <w:numPr>
          <w:ilvl w:val="0"/>
          <w:numId w:val="31"/>
        </w:numPr>
        <w:rPr>
          <w:szCs w:val="28"/>
        </w:rPr>
      </w:pPr>
      <w:proofErr w:type="gramStart"/>
      <w:r w:rsidRPr="00F833C2">
        <w:rPr>
          <w:szCs w:val="28"/>
        </w:rPr>
        <w:t>będzie</w:t>
      </w:r>
      <w:proofErr w:type="gramEnd"/>
      <w:r w:rsidRPr="00F833C2">
        <w:rPr>
          <w:szCs w:val="28"/>
        </w:rPr>
        <w:t xml:space="preserve"> pozostawał w zatrudnieniu, wykonywał inną pracę zarobkową lub będzie prowadził działalność gospodarczą przez okres</w:t>
      </w:r>
      <w:r w:rsidR="00073D85">
        <w:rPr>
          <w:szCs w:val="28"/>
        </w:rPr>
        <w:t>,</w:t>
      </w:r>
      <w:r w:rsidRPr="00F833C2">
        <w:rPr>
          <w:szCs w:val="28"/>
        </w:rPr>
        <w:t xml:space="preserve"> co najmniej 6 miesięcy. </w:t>
      </w:r>
    </w:p>
    <w:p w:rsidR="00F833C2" w:rsidRPr="00F833C2" w:rsidRDefault="00F833C2" w:rsidP="00F833C2">
      <w:pPr>
        <w:pStyle w:val="normaldoinfo"/>
        <w:numPr>
          <w:ilvl w:val="0"/>
          <w:numId w:val="30"/>
        </w:numPr>
        <w:rPr>
          <w:szCs w:val="28"/>
        </w:rPr>
      </w:pPr>
      <w:r w:rsidRPr="00F833C2">
        <w:rPr>
          <w:szCs w:val="28"/>
        </w:rPr>
        <w:t xml:space="preserve">Środki Funduszu Pracy przyznane w ramach bonu na zasiedlenie, w wysokości określonej w umowie, nie wyższej jednak niż 200% przeciętnego wynagrodzenia za pracę, przeznacza się na pokrycie kosztów zamieszkania związanych z podjęciem zatrudnienia, innej pracy zarobkowej lub działalności gospodarczej. </w:t>
      </w:r>
    </w:p>
    <w:p w:rsidR="00F833C2" w:rsidRPr="00F833C2" w:rsidRDefault="00F833C2" w:rsidP="00F833C2">
      <w:pPr>
        <w:pStyle w:val="normaldoinfo"/>
        <w:numPr>
          <w:ilvl w:val="0"/>
          <w:numId w:val="30"/>
        </w:numPr>
        <w:rPr>
          <w:b/>
          <w:szCs w:val="28"/>
        </w:rPr>
      </w:pPr>
      <w:r w:rsidRPr="00F833C2">
        <w:rPr>
          <w:b/>
          <w:szCs w:val="28"/>
        </w:rPr>
        <w:t>Bezrobotny, który otrzymał bon na zasiedlenie zobowiązany jest w terminie:</w:t>
      </w:r>
    </w:p>
    <w:p w:rsidR="00F833C2" w:rsidRPr="00F833C2" w:rsidRDefault="00F833C2" w:rsidP="00F833C2">
      <w:pPr>
        <w:pStyle w:val="normaldoinfo"/>
        <w:numPr>
          <w:ilvl w:val="0"/>
          <w:numId w:val="32"/>
        </w:numPr>
        <w:rPr>
          <w:szCs w:val="28"/>
          <w:u w:val="single"/>
        </w:rPr>
      </w:pPr>
      <w:proofErr w:type="gramStart"/>
      <w:r w:rsidRPr="00F833C2">
        <w:rPr>
          <w:szCs w:val="28"/>
          <w:u w:val="single"/>
        </w:rPr>
        <w:t>do</w:t>
      </w:r>
      <w:proofErr w:type="gramEnd"/>
      <w:r w:rsidRPr="00F833C2">
        <w:rPr>
          <w:szCs w:val="28"/>
          <w:u w:val="single"/>
        </w:rPr>
        <w:t xml:space="preserve"> 30 dni od daty </w:t>
      </w:r>
      <w:r w:rsidRPr="00F833C2">
        <w:rPr>
          <w:szCs w:val="28"/>
        </w:rPr>
        <w:t xml:space="preserve">otrzymania bonu na zasiedlenie dostarczyć do powiatowego urzędu pracy dokument potwierdzający podjęcie zatrudnienia, innej pracy zarobkowej lub działalności gospodarczej i doświadczenie o spełnieniu warunku, o którym mowa w ust. 1 pkt. 2, </w:t>
      </w:r>
    </w:p>
    <w:p w:rsidR="00F833C2" w:rsidRPr="00F833C2" w:rsidRDefault="00F833C2" w:rsidP="00F833C2">
      <w:pPr>
        <w:pStyle w:val="normaldoinfo"/>
        <w:numPr>
          <w:ilvl w:val="0"/>
          <w:numId w:val="32"/>
        </w:numPr>
        <w:rPr>
          <w:szCs w:val="28"/>
          <w:u w:val="single"/>
        </w:rPr>
      </w:pPr>
      <w:proofErr w:type="gramStart"/>
      <w:r w:rsidRPr="00F833C2">
        <w:rPr>
          <w:szCs w:val="28"/>
          <w:u w:val="single"/>
        </w:rPr>
        <w:t>do</w:t>
      </w:r>
      <w:proofErr w:type="gramEnd"/>
      <w:r w:rsidRPr="00F833C2">
        <w:rPr>
          <w:szCs w:val="28"/>
          <w:u w:val="single"/>
        </w:rPr>
        <w:t xml:space="preserve"> 7 dni, </w:t>
      </w:r>
      <w:r w:rsidRPr="00F833C2">
        <w:rPr>
          <w:szCs w:val="28"/>
        </w:rPr>
        <w:t xml:space="preserve">odpowiednio od daty utraty zatrudnienia, innej pracy zarobkowej lub zaprzestania wykonywania działalności gospodarczej i od dnia podjęcia nowego zatrudnienia, innej pracy zarobkowej lub działalności gospodarczej, przedstawić powiatowemu rzędowi pracy </w:t>
      </w:r>
      <w:r w:rsidRPr="00F833C2">
        <w:rPr>
          <w:szCs w:val="28"/>
          <w:u w:val="single"/>
        </w:rPr>
        <w:t>oświadczenie o utracie zatrudnienia, innej pracy zarobkowej lub działalności gospodarczej i podjęciu nowego zatrudnienia, innej pracy zarobkowej lub działalności gospodarczej, o których mowa w ust. 1 pkt. 1 oraz oświadczenie o spełnieniu warunków, o których mowa w ust. 1 pkt. 2.</w:t>
      </w:r>
    </w:p>
    <w:p w:rsidR="00F833C2" w:rsidRPr="00F833C2" w:rsidRDefault="00F833C2" w:rsidP="00F833C2">
      <w:pPr>
        <w:pStyle w:val="normaldoinfo"/>
        <w:numPr>
          <w:ilvl w:val="0"/>
          <w:numId w:val="32"/>
        </w:numPr>
        <w:rPr>
          <w:szCs w:val="28"/>
          <w:u w:val="single"/>
        </w:rPr>
      </w:pPr>
      <w:proofErr w:type="gramStart"/>
      <w:r w:rsidRPr="00F833C2">
        <w:rPr>
          <w:szCs w:val="28"/>
        </w:rPr>
        <w:t>do</w:t>
      </w:r>
      <w:proofErr w:type="gramEnd"/>
      <w:r w:rsidRPr="00F833C2">
        <w:rPr>
          <w:szCs w:val="28"/>
        </w:rPr>
        <w:t xml:space="preserve"> 8 miesięcy od dnia otrzymania bonu na zasiedlenie, udokumentować pozostawanie w zatrudnieniu, wykonywanie innej pracy zarobkowej lub działalności gospodarczej, o której mowa w ust. 1 pkt. 1 przez okres 6 miesięcy. </w:t>
      </w:r>
    </w:p>
    <w:p w:rsidR="00073D85" w:rsidRDefault="00073D85" w:rsidP="00073D85">
      <w:pPr>
        <w:pStyle w:val="normaldoinfo"/>
        <w:ind w:firstLine="0"/>
        <w:rPr>
          <w:color w:val="00B050"/>
          <w:szCs w:val="28"/>
        </w:rPr>
      </w:pPr>
    </w:p>
    <w:p w:rsidR="00303A47" w:rsidRDefault="00073D85" w:rsidP="00073D85">
      <w:pPr>
        <w:pStyle w:val="normaldoinfo"/>
        <w:ind w:firstLine="0"/>
        <w:rPr>
          <w:color w:val="00B050"/>
          <w:szCs w:val="28"/>
        </w:rPr>
      </w:pPr>
      <w:r w:rsidRPr="00303A47">
        <w:rPr>
          <w:color w:val="FF0000"/>
          <w:szCs w:val="28"/>
        </w:rPr>
        <w:t xml:space="preserve">Powiatowy Urząd Pracy w Radzyniu Podlaskim </w:t>
      </w:r>
      <w:r w:rsidR="00303A47" w:rsidRPr="00303A47">
        <w:rPr>
          <w:color w:val="FF0000"/>
          <w:szCs w:val="28"/>
        </w:rPr>
        <w:t xml:space="preserve">zawarł 2 umowy na </w:t>
      </w:r>
      <w:r w:rsidR="00EB6BAB">
        <w:rPr>
          <w:color w:val="FF0000"/>
          <w:szCs w:val="28"/>
        </w:rPr>
        <w:t xml:space="preserve">realizację </w:t>
      </w:r>
      <w:r w:rsidR="00303A47" w:rsidRPr="00303A47">
        <w:rPr>
          <w:color w:val="FF0000"/>
          <w:szCs w:val="28"/>
        </w:rPr>
        <w:t>bo</w:t>
      </w:r>
      <w:r w:rsidR="00EB6BAB">
        <w:rPr>
          <w:color w:val="FF0000"/>
          <w:szCs w:val="28"/>
        </w:rPr>
        <w:t>nu zasiedleniowego</w:t>
      </w:r>
      <w:r w:rsidR="00303A47" w:rsidRPr="00303A47">
        <w:rPr>
          <w:color w:val="FF0000"/>
          <w:szCs w:val="28"/>
        </w:rPr>
        <w:t>, nadal trwa nabór wniosków o przyznanie</w:t>
      </w:r>
      <w:r w:rsidR="00EB6BAB">
        <w:rPr>
          <w:color w:val="FF0000"/>
          <w:szCs w:val="28"/>
        </w:rPr>
        <w:t xml:space="preserve"> w/</w:t>
      </w:r>
      <w:proofErr w:type="spellStart"/>
      <w:r w:rsidR="00EB6BAB">
        <w:rPr>
          <w:color w:val="FF0000"/>
          <w:szCs w:val="28"/>
        </w:rPr>
        <w:t>w</w:t>
      </w:r>
      <w:proofErr w:type="spellEnd"/>
      <w:r w:rsidR="00303A47" w:rsidRPr="00303A47">
        <w:rPr>
          <w:color w:val="FF0000"/>
          <w:szCs w:val="28"/>
        </w:rPr>
        <w:t xml:space="preserve"> bonu</w:t>
      </w:r>
      <w:r w:rsidR="004C27D2">
        <w:rPr>
          <w:color w:val="FF0000"/>
          <w:szCs w:val="28"/>
        </w:rPr>
        <w:t>.</w:t>
      </w:r>
    </w:p>
    <w:p w:rsidR="003D48B0" w:rsidRDefault="003D48B0" w:rsidP="003D48B0">
      <w:pPr>
        <w:rPr>
          <w:rFonts w:asciiTheme="minorHAnsi" w:hAnsiTheme="minorHAnsi"/>
          <w:sz w:val="28"/>
          <w:szCs w:val="28"/>
        </w:rPr>
      </w:pPr>
    </w:p>
    <w:p w:rsidR="003D48B0" w:rsidRDefault="003D48B0" w:rsidP="003D48B0">
      <w:pPr>
        <w:rPr>
          <w:rFonts w:asciiTheme="minorHAnsi" w:hAnsiTheme="minorHAnsi"/>
          <w:sz w:val="28"/>
          <w:szCs w:val="28"/>
        </w:rPr>
      </w:pPr>
    </w:p>
    <w:p w:rsidR="003D48B0" w:rsidRDefault="003D48B0" w:rsidP="003D48B0">
      <w:pPr>
        <w:rPr>
          <w:rFonts w:asciiTheme="minorHAnsi" w:hAnsiTheme="minorHAnsi"/>
          <w:sz w:val="28"/>
          <w:szCs w:val="28"/>
        </w:rPr>
      </w:pPr>
    </w:p>
    <w:p w:rsidR="003D48B0" w:rsidRDefault="003D48B0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B56CEC" w:rsidRDefault="00B56CEC" w:rsidP="003D48B0">
      <w:pPr>
        <w:rPr>
          <w:rFonts w:asciiTheme="minorHAnsi" w:hAnsiTheme="minorHAnsi"/>
          <w:sz w:val="28"/>
          <w:szCs w:val="28"/>
        </w:rPr>
      </w:pPr>
    </w:p>
    <w:p w:rsidR="002C1507" w:rsidRDefault="002C1507" w:rsidP="003D48B0">
      <w:pPr>
        <w:rPr>
          <w:rFonts w:asciiTheme="minorHAnsi" w:hAnsiTheme="minorHAnsi"/>
          <w:sz w:val="28"/>
          <w:szCs w:val="28"/>
        </w:rPr>
      </w:pPr>
    </w:p>
    <w:p w:rsidR="003D48B0" w:rsidRDefault="002C1507" w:rsidP="003D48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35" style="position:absolute;margin-left:-5.75pt;margin-top:11.05pt;width:489.1pt;height:31.5pt;z-index:-251646976" fillcolor="yellow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3D48B0" w:rsidRDefault="003D48B0" w:rsidP="003D48B0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3D48B0">
        <w:rPr>
          <w:rFonts w:asciiTheme="minorHAnsi" w:hAnsiTheme="minorHAnsi" w:cs="Arial"/>
          <w:b/>
          <w:color w:val="000000" w:themeColor="text1"/>
          <w:sz w:val="28"/>
          <w:szCs w:val="28"/>
        </w:rPr>
        <w:t>KRAJOWY FUNDUSZ SZKOLENIOWY – nowy instrument polityki rynku pracy</w:t>
      </w:r>
    </w:p>
    <w:p w:rsidR="003D48B0" w:rsidRDefault="003D48B0" w:rsidP="003D48B0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3D48B0" w:rsidRPr="00EF5283" w:rsidRDefault="003D48B0" w:rsidP="003D48B0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A9311E" w:rsidRPr="00277730" w:rsidRDefault="00A9311E" w:rsidP="003D48B0">
      <w:pPr>
        <w:jc w:val="both"/>
        <w:rPr>
          <w:rFonts w:asciiTheme="minorHAnsi" w:hAnsiTheme="minorHAnsi"/>
          <w:sz w:val="28"/>
          <w:szCs w:val="28"/>
        </w:rPr>
      </w:pPr>
      <w:r w:rsidRPr="00A9311E">
        <w:rPr>
          <w:rFonts w:asciiTheme="minorHAnsi" w:hAnsiTheme="minorHAnsi"/>
          <w:sz w:val="28"/>
          <w:szCs w:val="28"/>
        </w:rPr>
        <w:t xml:space="preserve">Nowelizacja ustawy o promocji zatrudnienia i instytucjach rynku pracy wprowadziła nowy instrument </w:t>
      </w:r>
      <w:r>
        <w:rPr>
          <w:rFonts w:asciiTheme="minorHAnsi" w:hAnsiTheme="minorHAnsi"/>
          <w:sz w:val="28"/>
          <w:szCs w:val="28"/>
        </w:rPr>
        <w:t xml:space="preserve">polityki rynku pracy – </w:t>
      </w:r>
      <w:r w:rsidRPr="004C27D2">
        <w:rPr>
          <w:rFonts w:asciiTheme="minorHAnsi" w:hAnsiTheme="minorHAnsi"/>
          <w:b/>
          <w:sz w:val="28"/>
          <w:szCs w:val="28"/>
        </w:rPr>
        <w:t>Krajowy Fundusz Szkoleniowy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/>
          <w:sz w:val="28"/>
          <w:szCs w:val="28"/>
        </w:rPr>
        <w:t>Istotą  rozwiązania</w:t>
      </w:r>
      <w:proofErr w:type="gramEnd"/>
      <w:r>
        <w:rPr>
          <w:rFonts w:asciiTheme="minorHAnsi" w:hAnsiTheme="minorHAnsi"/>
          <w:sz w:val="28"/>
          <w:szCs w:val="28"/>
        </w:rPr>
        <w:t xml:space="preserve"> jest przeznaczenie części składki odprowadzanej przez pracodawców na Fundusz Pracy na wsparcie kształcenia ustawicznego podejmowanego z inicjatywy lub za zgodą pracodawcy. </w:t>
      </w:r>
    </w:p>
    <w:p w:rsidR="00277730" w:rsidRDefault="00277730" w:rsidP="003D48B0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EF5283" w:rsidRDefault="005A6287" w:rsidP="003D48B0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EF5283">
        <w:rPr>
          <w:rFonts w:asciiTheme="minorHAnsi" w:hAnsiTheme="minorHAnsi"/>
          <w:b/>
          <w:color w:val="00B050"/>
          <w:sz w:val="28"/>
          <w:szCs w:val="28"/>
        </w:rPr>
        <w:t xml:space="preserve">Powiatowy Urząd Pracy w Radzyniu Podlaskim posiada środki w wysokości 63 000 zł </w:t>
      </w:r>
      <w:r w:rsidR="00CB475A" w:rsidRPr="00EF5283">
        <w:rPr>
          <w:rFonts w:asciiTheme="minorHAnsi" w:hAnsiTheme="minorHAnsi"/>
          <w:b/>
          <w:color w:val="00B050"/>
          <w:sz w:val="28"/>
          <w:szCs w:val="28"/>
        </w:rPr>
        <w:t xml:space="preserve">przeznaczone </w:t>
      </w:r>
      <w:r w:rsidRPr="00EF5283">
        <w:rPr>
          <w:rFonts w:asciiTheme="minorHAnsi" w:hAnsiTheme="minorHAnsi"/>
          <w:b/>
          <w:color w:val="00B050"/>
          <w:sz w:val="28"/>
          <w:szCs w:val="28"/>
        </w:rPr>
        <w:t xml:space="preserve">na wsparcie dla przedsiębiorców i </w:t>
      </w:r>
      <w:r w:rsidR="00EF5283" w:rsidRPr="00EF5283">
        <w:rPr>
          <w:rFonts w:asciiTheme="minorHAnsi" w:hAnsiTheme="minorHAnsi"/>
          <w:b/>
          <w:color w:val="00B050"/>
          <w:sz w:val="28"/>
          <w:szCs w:val="28"/>
        </w:rPr>
        <w:t xml:space="preserve">ich </w:t>
      </w:r>
      <w:r w:rsidRPr="00EF5283">
        <w:rPr>
          <w:rFonts w:asciiTheme="minorHAnsi" w:hAnsiTheme="minorHAnsi"/>
          <w:b/>
          <w:color w:val="00B050"/>
          <w:sz w:val="28"/>
          <w:szCs w:val="28"/>
        </w:rPr>
        <w:t xml:space="preserve">pracowników w </w:t>
      </w:r>
      <w:r w:rsidR="00F45F57">
        <w:rPr>
          <w:rFonts w:asciiTheme="minorHAnsi" w:hAnsiTheme="minorHAnsi"/>
          <w:b/>
          <w:color w:val="00B050"/>
          <w:sz w:val="28"/>
          <w:szCs w:val="28"/>
        </w:rPr>
        <w:t>ramach Krajowego Funduszu Szkoleniowego.</w:t>
      </w:r>
    </w:p>
    <w:p w:rsidR="00277730" w:rsidRDefault="00277730" w:rsidP="003D48B0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</w:p>
    <w:p w:rsidR="003D48B0" w:rsidRPr="003D48B0" w:rsidRDefault="003D48B0" w:rsidP="003D48B0">
      <w:pPr>
        <w:jc w:val="both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>Finansowanie kształcenia ustawicznego pracowników i pracodawcy oznacza, że środki KFS można przeznaczyć na:</w:t>
      </w:r>
    </w:p>
    <w:p w:rsidR="003D48B0" w:rsidRPr="003D48B0" w:rsidRDefault="003D48B0" w:rsidP="00EF5283">
      <w:pPr>
        <w:pStyle w:val="Akapitzlist"/>
        <w:numPr>
          <w:ilvl w:val="0"/>
          <w:numId w:val="41"/>
        </w:numPr>
        <w:spacing w:after="200" w:line="276" w:lineRule="auto"/>
        <w:ind w:left="709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określenie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potrzeb pracodawcy w zakresie kształcenia ustawicznego w związku z ubieganiem się o sfinansowanie tego kształcenia ze środków KFS,</w:t>
      </w:r>
    </w:p>
    <w:p w:rsidR="003D48B0" w:rsidRPr="003D48B0" w:rsidRDefault="003D48B0" w:rsidP="00EF5283">
      <w:pPr>
        <w:pStyle w:val="Akapitzlist"/>
        <w:numPr>
          <w:ilvl w:val="0"/>
          <w:numId w:val="41"/>
        </w:numPr>
        <w:spacing w:after="200" w:line="276" w:lineRule="auto"/>
        <w:ind w:left="709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kursy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i studia podyplomowe realizowane z inicjatywy pracodawcy lub na jego wniosek,</w:t>
      </w:r>
    </w:p>
    <w:p w:rsidR="003D48B0" w:rsidRPr="003D48B0" w:rsidRDefault="003D48B0" w:rsidP="00EF5283">
      <w:pPr>
        <w:pStyle w:val="Akapitzlist"/>
        <w:numPr>
          <w:ilvl w:val="0"/>
          <w:numId w:val="41"/>
        </w:numPr>
        <w:spacing w:after="200" w:line="276" w:lineRule="auto"/>
        <w:ind w:left="709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egzaminy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umożliwiające uzyskanie dokumentów potwierdzających nabycie umiejętności, kwalifikacji lub uprawnień zawodowych,</w:t>
      </w:r>
    </w:p>
    <w:p w:rsidR="003D48B0" w:rsidRPr="003D48B0" w:rsidRDefault="003D48B0" w:rsidP="00EF5283">
      <w:pPr>
        <w:pStyle w:val="Akapitzlist"/>
        <w:numPr>
          <w:ilvl w:val="0"/>
          <w:numId w:val="41"/>
        </w:numPr>
        <w:spacing w:after="200" w:line="276" w:lineRule="auto"/>
        <w:ind w:left="709" w:hanging="425"/>
        <w:jc w:val="both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badania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lekarskie i psychologiczne wymagane do podjęcia kształcenia lub pracy zawodowej po ukończony kształceniu,</w:t>
      </w:r>
    </w:p>
    <w:p w:rsidR="003D48B0" w:rsidRPr="003D48B0" w:rsidRDefault="003D48B0" w:rsidP="00EF5283">
      <w:pPr>
        <w:pStyle w:val="Akapitzlist"/>
        <w:numPr>
          <w:ilvl w:val="0"/>
          <w:numId w:val="41"/>
        </w:numPr>
        <w:spacing w:after="200" w:line="276" w:lineRule="auto"/>
        <w:ind w:left="709" w:hanging="425"/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 xml:space="preserve">ubezpieczenie od następstw nieszczęśliwych wypadków w związku </w:t>
      </w:r>
      <w:proofErr w:type="gramStart"/>
      <w:r w:rsidRPr="003D48B0">
        <w:rPr>
          <w:rFonts w:asciiTheme="minorHAnsi" w:hAnsiTheme="minorHAnsi"/>
          <w:sz w:val="28"/>
          <w:szCs w:val="28"/>
        </w:rPr>
        <w:t>z  podjętym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kształcenie;</w:t>
      </w:r>
    </w:p>
    <w:p w:rsidR="003D48B0" w:rsidRPr="003D48B0" w:rsidRDefault="003D48B0" w:rsidP="00EF5283">
      <w:pPr>
        <w:pStyle w:val="Akapitzlist"/>
        <w:ind w:left="1146" w:hanging="1146"/>
        <w:jc w:val="both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 xml:space="preserve">Działania dodatkowe, możliwe do sfinansowania przez KFS, to: </w:t>
      </w:r>
    </w:p>
    <w:p w:rsidR="003D48B0" w:rsidRPr="003D48B0" w:rsidRDefault="003D48B0" w:rsidP="00EF528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określenie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zapotrzebowania na zawody na rynku pracy;</w:t>
      </w:r>
    </w:p>
    <w:p w:rsidR="003D48B0" w:rsidRPr="003D48B0" w:rsidRDefault="003D48B0" w:rsidP="00EF528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badanie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efektywności wsparcia udzielonego ze środków KFS;</w:t>
      </w:r>
    </w:p>
    <w:p w:rsidR="003D48B0" w:rsidRPr="003D48B0" w:rsidRDefault="003D48B0" w:rsidP="00EF528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promocję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KFS;</w:t>
      </w:r>
    </w:p>
    <w:p w:rsidR="003D48B0" w:rsidRPr="003D48B0" w:rsidRDefault="003D48B0" w:rsidP="00EF528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konsultacje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i poradnictwo dla pracodawców w zakresie korzystania z KFS.</w:t>
      </w:r>
    </w:p>
    <w:p w:rsidR="003D48B0" w:rsidRPr="003D48B0" w:rsidRDefault="003D48B0" w:rsidP="003D48B0">
      <w:pPr>
        <w:pStyle w:val="Akapitzlist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33" style="position:absolute;left:0;text-align:left;margin-left:-5.75pt;margin-top:11.85pt;width:495.1pt;height:97.05pt;z-index:-251649024" fillcolor="#b6dde8 [1304]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EF5283" w:rsidRDefault="003D48B0" w:rsidP="003D48B0">
      <w:pPr>
        <w:ind w:left="360" w:hanging="360"/>
        <w:rPr>
          <w:rFonts w:asciiTheme="minorHAnsi" w:hAnsiTheme="minorHAnsi"/>
          <w:sz w:val="28"/>
          <w:szCs w:val="28"/>
          <w:u w:val="single"/>
        </w:rPr>
      </w:pPr>
      <w:r w:rsidRPr="00EF5283">
        <w:rPr>
          <w:rFonts w:asciiTheme="minorHAnsi" w:hAnsiTheme="minorHAnsi"/>
          <w:sz w:val="28"/>
          <w:szCs w:val="28"/>
          <w:u w:val="single"/>
        </w:rPr>
        <w:t>KTO MOŻE SKORZYSTA</w:t>
      </w:r>
      <w:r w:rsidR="00EF5283" w:rsidRPr="00EF5283">
        <w:rPr>
          <w:rFonts w:asciiTheme="minorHAnsi" w:hAnsiTheme="minorHAnsi"/>
          <w:sz w:val="28"/>
          <w:szCs w:val="28"/>
          <w:u w:val="single"/>
        </w:rPr>
        <w:t xml:space="preserve">Ć ZE ŚRODKÓW KRAJOWEGO FUNDUSZU </w:t>
      </w:r>
      <w:r w:rsidRPr="00EF5283">
        <w:rPr>
          <w:rFonts w:asciiTheme="minorHAnsi" w:hAnsiTheme="minorHAnsi"/>
          <w:sz w:val="28"/>
          <w:szCs w:val="28"/>
          <w:u w:val="single"/>
        </w:rPr>
        <w:t>SZKOLENIOWEGO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O dofinansowanie kosztów kształcenia ustawicznego mogą wystąpić wszyscy pracodawcy, w rozumieniu przepisów ustawy, którzy zamierzają inwestować w podnoszenie swoich własnych kompetencji lub kompetencji osób pracujących w firmie.</w:t>
      </w:r>
    </w:p>
    <w:p w:rsidR="002C1507" w:rsidRDefault="002C1507" w:rsidP="003D48B0">
      <w:pPr>
        <w:jc w:val="both"/>
        <w:rPr>
          <w:rFonts w:asciiTheme="minorHAnsi" w:hAnsiTheme="minorHAnsi"/>
          <w:b/>
          <w:sz w:val="28"/>
          <w:szCs w:val="28"/>
        </w:rPr>
      </w:pPr>
    </w:p>
    <w:p w:rsidR="00B56CEC" w:rsidRDefault="00B56CEC" w:rsidP="003D48B0">
      <w:pPr>
        <w:jc w:val="both"/>
        <w:rPr>
          <w:rFonts w:asciiTheme="minorHAnsi" w:hAnsiTheme="minorHAnsi"/>
          <w:b/>
          <w:sz w:val="28"/>
          <w:szCs w:val="28"/>
        </w:rPr>
      </w:pPr>
    </w:p>
    <w:p w:rsidR="00B56CEC" w:rsidRDefault="00B56CEC" w:rsidP="003D48B0">
      <w:pPr>
        <w:jc w:val="both"/>
        <w:rPr>
          <w:rFonts w:asciiTheme="minorHAnsi" w:hAnsiTheme="minorHAnsi"/>
          <w:b/>
          <w:sz w:val="28"/>
          <w:szCs w:val="28"/>
        </w:rPr>
      </w:pPr>
    </w:p>
    <w:p w:rsidR="00B56CEC" w:rsidRDefault="00B56CEC" w:rsidP="003D48B0">
      <w:pPr>
        <w:jc w:val="both"/>
        <w:rPr>
          <w:rFonts w:asciiTheme="minorHAnsi" w:hAnsiTheme="minorHAnsi"/>
          <w:b/>
          <w:sz w:val="28"/>
          <w:szCs w:val="28"/>
        </w:rPr>
      </w:pPr>
    </w:p>
    <w:p w:rsidR="00F45F57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lastRenderedPageBreak/>
        <w:t xml:space="preserve">Pracodawca to </w:t>
      </w:r>
      <w:r w:rsidRPr="003D48B0">
        <w:rPr>
          <w:rFonts w:asciiTheme="minorHAnsi" w:hAnsiTheme="minorHAnsi"/>
          <w:sz w:val="28"/>
          <w:szCs w:val="28"/>
        </w:rPr>
        <w:t>jednostka organizacyjna, chociażby nie posiadała osobowości prawnej, a także osoba fizyczna, jeżeli zatrudnia</w:t>
      </w:r>
      <w:r w:rsidR="00EF5283">
        <w:rPr>
          <w:rFonts w:asciiTheme="minorHAnsi" w:hAnsiTheme="minorHAnsi"/>
          <w:sz w:val="28"/>
          <w:szCs w:val="28"/>
        </w:rPr>
        <w:t>,</w:t>
      </w:r>
      <w:r w:rsidRPr="003D48B0">
        <w:rPr>
          <w:rFonts w:asciiTheme="minorHAnsi" w:hAnsiTheme="minorHAnsi"/>
          <w:sz w:val="28"/>
          <w:szCs w:val="28"/>
        </w:rPr>
        <w:t xml:space="preserve"> co najmniej jednego pracownika. </w:t>
      </w:r>
      <w:r w:rsidRPr="003D48B0">
        <w:rPr>
          <w:rFonts w:asciiTheme="minorHAnsi" w:hAnsiTheme="minorHAnsi"/>
          <w:b/>
          <w:sz w:val="28"/>
          <w:szCs w:val="28"/>
        </w:rPr>
        <w:t>Nie jest pracodawcą</w:t>
      </w:r>
      <w:r w:rsidRPr="003D48B0">
        <w:rPr>
          <w:rFonts w:asciiTheme="minorHAnsi" w:hAnsiTheme="minorHAnsi"/>
          <w:sz w:val="28"/>
          <w:szCs w:val="28"/>
        </w:rPr>
        <w:t xml:space="preserve"> osoba prowadząca działalność gospodarczą niezatrudniająca żadnego pracownika.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34" style="position:absolute;left:0;text-align:left;margin-left:-11.4pt;margin-top:14.05pt;width:494.75pt;height:78.3pt;z-index:-251648000" fillcolor="white [3201]" strokecolor="#c0504d [3205]" strokeweight="2.5pt">
            <v:shadow color="#868686"/>
          </v:rect>
        </w:pict>
      </w:r>
    </w:p>
    <w:p w:rsidR="003D48B0" w:rsidRPr="00F45F57" w:rsidRDefault="003D48B0" w:rsidP="003D48B0">
      <w:pPr>
        <w:jc w:val="both"/>
        <w:rPr>
          <w:rFonts w:asciiTheme="minorHAnsi" w:hAnsiTheme="minorHAnsi"/>
          <w:i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 xml:space="preserve">UWAGA! </w:t>
      </w:r>
      <w:r w:rsidRPr="00F45F57">
        <w:rPr>
          <w:rFonts w:asciiTheme="minorHAnsi" w:hAnsiTheme="minorHAnsi"/>
          <w:i/>
          <w:sz w:val="28"/>
          <w:szCs w:val="28"/>
        </w:rPr>
        <w:t xml:space="preserve">Środki KFS przekazane pracodawcom prowadzącym działalność gospodarczą w rozumieniu prawa konkurencji UE, stanowią pomoc de </w:t>
      </w:r>
      <w:proofErr w:type="spellStart"/>
      <w:r w:rsidRPr="00F45F57">
        <w:rPr>
          <w:rFonts w:asciiTheme="minorHAnsi" w:hAnsiTheme="minorHAnsi"/>
          <w:i/>
          <w:sz w:val="28"/>
          <w:szCs w:val="28"/>
        </w:rPr>
        <w:t>minimis</w:t>
      </w:r>
      <w:proofErr w:type="spellEnd"/>
      <w:r w:rsidRPr="00F45F57">
        <w:rPr>
          <w:rFonts w:asciiTheme="minorHAnsi" w:hAnsiTheme="minorHAnsi"/>
          <w:i/>
          <w:sz w:val="28"/>
          <w:szCs w:val="28"/>
        </w:rPr>
        <w:t xml:space="preserve">, o której mowa we właściwych przepisach prawa UE dotyczących pomocy de </w:t>
      </w:r>
      <w:proofErr w:type="spellStart"/>
      <w:r w:rsidRPr="00F45F57">
        <w:rPr>
          <w:rFonts w:asciiTheme="minorHAnsi" w:hAnsiTheme="minorHAnsi"/>
          <w:i/>
          <w:sz w:val="28"/>
          <w:szCs w:val="28"/>
        </w:rPr>
        <w:t>minimis</w:t>
      </w:r>
      <w:proofErr w:type="spellEnd"/>
      <w:r w:rsidRPr="00F45F57">
        <w:rPr>
          <w:rFonts w:asciiTheme="minorHAnsi" w:hAnsiTheme="minorHAnsi"/>
          <w:i/>
          <w:sz w:val="28"/>
          <w:szCs w:val="28"/>
        </w:rPr>
        <w:t xml:space="preserve"> oraz pomocy de </w:t>
      </w:r>
      <w:proofErr w:type="spellStart"/>
      <w:r w:rsidRPr="00F45F57">
        <w:rPr>
          <w:rFonts w:asciiTheme="minorHAnsi" w:hAnsiTheme="minorHAnsi"/>
          <w:i/>
          <w:sz w:val="28"/>
          <w:szCs w:val="28"/>
        </w:rPr>
        <w:t>minimis</w:t>
      </w:r>
      <w:proofErr w:type="spellEnd"/>
      <w:r w:rsidRPr="00F45F57">
        <w:rPr>
          <w:rFonts w:asciiTheme="minorHAnsi" w:hAnsiTheme="minorHAnsi"/>
          <w:i/>
          <w:sz w:val="28"/>
          <w:szCs w:val="28"/>
        </w:rPr>
        <w:t xml:space="preserve"> w rolnictwie lub w rybołówstwie.</w:t>
      </w:r>
    </w:p>
    <w:p w:rsidR="003D48B0" w:rsidRPr="003D48B0" w:rsidRDefault="003D48B0" w:rsidP="003D48B0">
      <w:pPr>
        <w:ind w:left="360" w:hanging="360"/>
        <w:rPr>
          <w:rFonts w:asciiTheme="minorHAnsi" w:hAnsiTheme="minorHAnsi"/>
          <w:b/>
          <w:sz w:val="28"/>
          <w:szCs w:val="28"/>
        </w:rPr>
      </w:pPr>
    </w:p>
    <w:p w:rsidR="003D48B0" w:rsidRPr="003D48B0" w:rsidRDefault="003D48B0" w:rsidP="003D48B0">
      <w:pPr>
        <w:ind w:left="360" w:hanging="360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28" style="position:absolute;left:0;text-align:left;margin-left:-9.65pt;margin-top:11.6pt;width:493pt;height:64.5pt;z-index:-251654144" fillcolor="white [3201]" strokecolor="#c0504d [3205]" strokeweight="2.5pt">
            <v:shadow color="#868686"/>
          </v:rect>
        </w:pict>
      </w:r>
    </w:p>
    <w:p w:rsidR="003D48B0" w:rsidRPr="00EF5283" w:rsidRDefault="003D48B0" w:rsidP="003D48B0">
      <w:pPr>
        <w:ind w:left="360" w:hanging="360"/>
        <w:rPr>
          <w:rFonts w:asciiTheme="minorHAnsi" w:hAnsiTheme="minorHAnsi"/>
          <w:b/>
          <w:sz w:val="28"/>
          <w:szCs w:val="28"/>
        </w:rPr>
      </w:pPr>
      <w:r w:rsidRPr="00EF5283">
        <w:rPr>
          <w:rFonts w:asciiTheme="minorHAnsi" w:hAnsiTheme="minorHAnsi"/>
          <w:b/>
          <w:sz w:val="28"/>
          <w:szCs w:val="28"/>
        </w:rPr>
        <w:t>PRIRYTETY WYDATKOW</w:t>
      </w:r>
      <w:r w:rsidR="002C1507" w:rsidRPr="00EF5283">
        <w:rPr>
          <w:rFonts w:asciiTheme="minorHAnsi" w:hAnsiTheme="minorHAnsi"/>
          <w:b/>
          <w:sz w:val="28"/>
          <w:szCs w:val="28"/>
        </w:rPr>
        <w:t xml:space="preserve">ANIA ŚRODKÓW </w:t>
      </w:r>
      <w:r w:rsidR="00EF5283" w:rsidRPr="00EF5283">
        <w:rPr>
          <w:rFonts w:asciiTheme="minorHAnsi" w:hAnsiTheme="minorHAnsi"/>
          <w:b/>
          <w:sz w:val="28"/>
          <w:szCs w:val="28"/>
        </w:rPr>
        <w:t>KFS</w:t>
      </w:r>
    </w:p>
    <w:p w:rsidR="003D48B0" w:rsidRPr="003D48B0" w:rsidRDefault="003D48B0" w:rsidP="003D48B0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3D48B0">
        <w:rPr>
          <w:rFonts w:asciiTheme="minorHAnsi" w:hAnsiTheme="minorHAnsi"/>
          <w:b/>
          <w:color w:val="FF0000"/>
          <w:sz w:val="28"/>
          <w:szCs w:val="28"/>
        </w:rPr>
        <w:t>Priorytetem na lata 2014-2015 jest wsparcie kształcenia ustawicznego pracowników i pracodawców w wieku 45 lat i więcej.</w:t>
      </w:r>
    </w:p>
    <w:p w:rsidR="002C1507" w:rsidRDefault="002C1507" w:rsidP="003D48B0">
      <w:pPr>
        <w:jc w:val="both"/>
        <w:rPr>
          <w:rFonts w:asciiTheme="minorHAnsi" w:hAnsiTheme="minorHAnsi"/>
          <w:b/>
          <w:sz w:val="28"/>
          <w:szCs w:val="28"/>
        </w:rPr>
      </w:pPr>
    </w:p>
    <w:p w:rsidR="003D48B0" w:rsidRPr="003D48B0" w:rsidRDefault="003D48B0" w:rsidP="003D48B0">
      <w:pPr>
        <w:jc w:val="both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>JAKA JEST WYSOKOŚĆ WSPARCIA FINANSOWEGO NA KSZTŁCENIE USTAWICZNE W RAMACH ŚRODKÓW KRAJOWEGO FUNDUSZU SZKOLENIOWEGO</w:t>
      </w:r>
    </w:p>
    <w:p w:rsidR="003D48B0" w:rsidRPr="003D48B0" w:rsidRDefault="003D48B0" w:rsidP="003D48B0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regułą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jest, że </w:t>
      </w:r>
      <w:r w:rsidRPr="003D48B0">
        <w:rPr>
          <w:rFonts w:asciiTheme="minorHAnsi" w:hAnsiTheme="minorHAnsi"/>
          <w:b/>
          <w:sz w:val="28"/>
          <w:szCs w:val="28"/>
        </w:rPr>
        <w:t>80% kosztów kształcenia ustawicznego sfinansuje KFS</w:t>
      </w:r>
      <w:r w:rsidRPr="003D48B0">
        <w:rPr>
          <w:rFonts w:asciiTheme="minorHAnsi" w:hAnsiTheme="minorHAnsi"/>
          <w:sz w:val="28"/>
          <w:szCs w:val="28"/>
        </w:rPr>
        <w:t>, pracodawca pokryje 20% kosztów</w:t>
      </w:r>
    </w:p>
    <w:p w:rsidR="003D48B0" w:rsidRPr="003D48B0" w:rsidRDefault="003D48B0" w:rsidP="003D48B0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 xml:space="preserve">100% kosztów kształcenia ustawicznego mogą sfinansować ze środków KFS </w:t>
      </w:r>
      <w:proofErr w:type="spellStart"/>
      <w:r w:rsidRPr="003D48B0">
        <w:rPr>
          <w:rFonts w:asciiTheme="minorHAnsi" w:hAnsiTheme="minorHAnsi"/>
          <w:b/>
          <w:sz w:val="28"/>
          <w:szCs w:val="28"/>
        </w:rPr>
        <w:t>mikroprzedsiębiorstwa</w:t>
      </w:r>
      <w:proofErr w:type="spellEnd"/>
      <w:r w:rsidRPr="003D48B0">
        <w:rPr>
          <w:rFonts w:asciiTheme="minorHAnsi" w:hAnsiTheme="minorHAnsi"/>
          <w:b/>
          <w:sz w:val="28"/>
          <w:szCs w:val="28"/>
        </w:rPr>
        <w:t>.</w:t>
      </w:r>
    </w:p>
    <w:p w:rsidR="003D48B0" w:rsidRDefault="003D48B0" w:rsidP="002C1507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3D48B0">
        <w:rPr>
          <w:rFonts w:asciiTheme="minorHAnsi" w:hAnsiTheme="minorHAnsi"/>
          <w:b/>
          <w:i/>
          <w:sz w:val="28"/>
          <w:szCs w:val="28"/>
        </w:rPr>
        <w:t xml:space="preserve">UWAGA! </w:t>
      </w:r>
      <w:proofErr w:type="spellStart"/>
      <w:r w:rsidRPr="003D48B0">
        <w:rPr>
          <w:rFonts w:asciiTheme="minorHAnsi" w:hAnsiTheme="minorHAnsi"/>
          <w:b/>
          <w:i/>
          <w:sz w:val="28"/>
          <w:szCs w:val="28"/>
        </w:rPr>
        <w:t>Mikroprzedsiebiorca</w:t>
      </w:r>
      <w:proofErr w:type="spellEnd"/>
      <w:r w:rsidRPr="003D48B0">
        <w:rPr>
          <w:rFonts w:asciiTheme="minorHAnsi" w:hAnsiTheme="minorHAnsi"/>
          <w:b/>
          <w:i/>
          <w:sz w:val="28"/>
          <w:szCs w:val="28"/>
        </w:rPr>
        <w:t xml:space="preserve"> to przedsiębiorca, który zatrudnia mniej niż 10 pracowników, a jego roczny obrót lub całkowity bilans roczny nie przekracza 2 mln EURO.</w:t>
      </w:r>
    </w:p>
    <w:p w:rsidR="002C1507" w:rsidRPr="003D48B0" w:rsidRDefault="002C1507" w:rsidP="002C1507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30" style="position:absolute;left:0;text-align:left;margin-left:-9.65pt;margin-top:12.45pt;width:471.05pt;height:43.55pt;z-index:-251652096" fillcolor="#b6dde8 [1304]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3D48B0" w:rsidRDefault="003D48B0" w:rsidP="003D48B0">
      <w:pPr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>CO MOGĄ ZYSKAĆ PRACODAWCY KORZYSTAJĄCY ZE ŚRODKÓW K</w:t>
      </w:r>
      <w:r w:rsidR="002C1507">
        <w:rPr>
          <w:rFonts w:asciiTheme="minorHAnsi" w:hAnsiTheme="minorHAnsi"/>
          <w:b/>
          <w:sz w:val="28"/>
          <w:szCs w:val="28"/>
        </w:rPr>
        <w:t>RAJOWEGO FUNDUSZU SZKOLENIOWEGO</w:t>
      </w:r>
      <w:r w:rsidRPr="003D48B0">
        <w:rPr>
          <w:rFonts w:asciiTheme="minorHAnsi" w:hAnsiTheme="minorHAnsi"/>
          <w:b/>
          <w:sz w:val="28"/>
          <w:szCs w:val="28"/>
        </w:rPr>
        <w:t xml:space="preserve"> NA KSZTAŁCENIE USTAWICZNE</w:t>
      </w:r>
    </w:p>
    <w:p w:rsidR="003D48B0" w:rsidRPr="003D48B0" w:rsidRDefault="003D48B0" w:rsidP="003D48B0">
      <w:pPr>
        <w:rPr>
          <w:rFonts w:asciiTheme="minorHAnsi" w:hAnsiTheme="minorHAnsi"/>
          <w:b/>
          <w:sz w:val="28"/>
          <w:szCs w:val="28"/>
        </w:rPr>
      </w:pPr>
    </w:p>
    <w:p w:rsidR="003D48B0" w:rsidRPr="003D48B0" w:rsidRDefault="003D48B0" w:rsidP="003D48B0">
      <w:pPr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Pracodawca może otrzymać środki na sfinansowanie:</w:t>
      </w:r>
    </w:p>
    <w:p w:rsidR="003D48B0" w:rsidRPr="003D48B0" w:rsidRDefault="003D48B0" w:rsidP="003D48B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80% kosztów kształcenia ustawicznego, nie więcej jednak niż do wysokości 300% przeciętnego wynagrodzenia w danym roku na jednego uczestnika,</w:t>
      </w:r>
    </w:p>
    <w:p w:rsidR="003D48B0" w:rsidRPr="003D48B0" w:rsidRDefault="003D48B0" w:rsidP="003D48B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100% k</w:t>
      </w:r>
      <w:r w:rsidR="00280A35">
        <w:rPr>
          <w:rFonts w:asciiTheme="minorHAnsi" w:hAnsiTheme="minorHAnsi"/>
          <w:sz w:val="28"/>
          <w:szCs w:val="28"/>
        </w:rPr>
        <w:t xml:space="preserve">osztów kształcenia </w:t>
      </w:r>
      <w:proofErr w:type="gramStart"/>
      <w:r w:rsidR="00280A35">
        <w:rPr>
          <w:rFonts w:asciiTheme="minorHAnsi" w:hAnsiTheme="minorHAnsi"/>
          <w:sz w:val="28"/>
          <w:szCs w:val="28"/>
        </w:rPr>
        <w:t xml:space="preserve">ustawicznego </w:t>
      </w:r>
      <w:r w:rsidRPr="003D48B0">
        <w:rPr>
          <w:rFonts w:asciiTheme="minorHAnsi" w:hAnsiTheme="minorHAnsi"/>
          <w:sz w:val="28"/>
          <w:szCs w:val="28"/>
        </w:rPr>
        <w:t>– jeżeli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należy do grupy </w:t>
      </w:r>
      <w:proofErr w:type="spellStart"/>
      <w:r w:rsidRPr="003D48B0">
        <w:rPr>
          <w:rFonts w:asciiTheme="minorHAnsi" w:hAnsiTheme="minorHAnsi"/>
          <w:sz w:val="28"/>
          <w:szCs w:val="28"/>
        </w:rPr>
        <w:t>mikroprzedsiębiorców</w:t>
      </w:r>
      <w:proofErr w:type="spellEnd"/>
      <w:r w:rsidRPr="003D48B0">
        <w:rPr>
          <w:rFonts w:asciiTheme="minorHAnsi" w:hAnsiTheme="minorHAnsi"/>
          <w:sz w:val="28"/>
          <w:szCs w:val="28"/>
        </w:rPr>
        <w:t>, nie więcej jednak niż do wysokości 300% przeciętnego wynagrodzenia w danym roku na jednego uczestnika.</w:t>
      </w:r>
    </w:p>
    <w:p w:rsidR="003D48B0" w:rsidRPr="003D48B0" w:rsidRDefault="003D48B0" w:rsidP="003D48B0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29" style="position:absolute;left:0;text-align:left;margin-left:-9.65pt;margin-top:11.8pt;width:471.05pt;height:38.7pt;z-index:-251653120" fillcolor="#b6dde8 [1304]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3D48B0" w:rsidRDefault="003D48B0" w:rsidP="003D48B0">
      <w:pPr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 xml:space="preserve">JAK </w:t>
      </w:r>
      <w:proofErr w:type="gramStart"/>
      <w:r w:rsidRPr="003D48B0">
        <w:rPr>
          <w:rFonts w:asciiTheme="minorHAnsi" w:hAnsiTheme="minorHAnsi"/>
          <w:b/>
          <w:sz w:val="28"/>
          <w:szCs w:val="28"/>
        </w:rPr>
        <w:t>WYLICZYĆ  WKŁAD</w:t>
      </w:r>
      <w:proofErr w:type="gramEnd"/>
      <w:r w:rsidRPr="003D48B0">
        <w:rPr>
          <w:rFonts w:asciiTheme="minorHAnsi" w:hAnsiTheme="minorHAnsi"/>
          <w:b/>
          <w:sz w:val="28"/>
          <w:szCs w:val="28"/>
        </w:rPr>
        <w:t xml:space="preserve"> WŁASNY PRACODAWCY W FINANSOWANIE KOSZTÓW KSZTAŁCENIA USTAWICZNEGO </w:t>
      </w:r>
    </w:p>
    <w:p w:rsidR="003D48B0" w:rsidRPr="003D48B0" w:rsidRDefault="003D48B0" w:rsidP="003D48B0">
      <w:pPr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Wkład pracodawcy, który inwestuje w kształcenie ustawiczne pracowników lub własne, liczony jest od całości kosztów przeznaczonych na sfinansowanie działań:</w:t>
      </w:r>
    </w:p>
    <w:p w:rsidR="003D48B0" w:rsidRPr="003D48B0" w:rsidRDefault="003D48B0" w:rsidP="003D48B0">
      <w:pPr>
        <w:pStyle w:val="Akapitzlist"/>
        <w:numPr>
          <w:ilvl w:val="0"/>
          <w:numId w:val="41"/>
        </w:numPr>
        <w:spacing w:after="200" w:line="276" w:lineRule="auto"/>
        <w:ind w:left="709" w:hanging="425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określenie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potrzeb pracodawcy w zakresie kształcenia ustawicznego w związku z ubieganiem się o sfinansowanie tego kształcenia ze środków KFS,</w:t>
      </w:r>
    </w:p>
    <w:p w:rsidR="003D48B0" w:rsidRPr="003D48B0" w:rsidRDefault="003D48B0" w:rsidP="003D48B0">
      <w:pPr>
        <w:pStyle w:val="Akapitzlist"/>
        <w:numPr>
          <w:ilvl w:val="0"/>
          <w:numId w:val="41"/>
        </w:numPr>
        <w:spacing w:after="200" w:line="276" w:lineRule="auto"/>
        <w:ind w:left="709" w:hanging="425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lastRenderedPageBreak/>
        <w:t>kursy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i studia podyplomowe realizowane z inicjatywy pracodawcy lub na jego wniosek,</w:t>
      </w:r>
    </w:p>
    <w:p w:rsidR="003D48B0" w:rsidRPr="003D48B0" w:rsidRDefault="003D48B0" w:rsidP="003D48B0">
      <w:pPr>
        <w:pStyle w:val="Akapitzlist"/>
        <w:numPr>
          <w:ilvl w:val="0"/>
          <w:numId w:val="41"/>
        </w:numPr>
        <w:spacing w:after="200" w:line="276" w:lineRule="auto"/>
        <w:ind w:left="709" w:hanging="425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egzaminy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umożliwiające uzyskanie dokumentów potwierdzających nabycie umiejętności, kwalifikacji lub uprawnień zawodowych,</w:t>
      </w:r>
    </w:p>
    <w:p w:rsidR="003D48B0" w:rsidRPr="003D48B0" w:rsidRDefault="003D48B0" w:rsidP="003D48B0">
      <w:pPr>
        <w:pStyle w:val="Akapitzlist"/>
        <w:numPr>
          <w:ilvl w:val="0"/>
          <w:numId w:val="41"/>
        </w:numPr>
        <w:spacing w:after="200" w:line="276" w:lineRule="auto"/>
        <w:ind w:left="709" w:hanging="425"/>
        <w:rPr>
          <w:rFonts w:asciiTheme="minorHAnsi" w:hAnsiTheme="minorHAnsi"/>
          <w:sz w:val="28"/>
          <w:szCs w:val="28"/>
        </w:rPr>
      </w:pPr>
      <w:proofErr w:type="gramStart"/>
      <w:r w:rsidRPr="003D48B0">
        <w:rPr>
          <w:rFonts w:asciiTheme="minorHAnsi" w:hAnsiTheme="minorHAnsi"/>
          <w:sz w:val="28"/>
          <w:szCs w:val="28"/>
        </w:rPr>
        <w:t>badania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lekarskie i psychologiczne wymagane do podjęcia kształcenia lub pracy zawodowej po ukończony kształceniu,</w:t>
      </w:r>
    </w:p>
    <w:p w:rsidR="003D48B0" w:rsidRPr="002C1507" w:rsidRDefault="003D48B0" w:rsidP="002C1507">
      <w:pPr>
        <w:pStyle w:val="Akapitzlist"/>
        <w:numPr>
          <w:ilvl w:val="0"/>
          <w:numId w:val="41"/>
        </w:numPr>
        <w:spacing w:after="200" w:line="276" w:lineRule="auto"/>
        <w:ind w:left="709" w:hanging="425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 xml:space="preserve">ubezpieczenie od następstw nieszczęśliwych wypadków w związku </w:t>
      </w:r>
      <w:proofErr w:type="gramStart"/>
      <w:r w:rsidRPr="003D48B0">
        <w:rPr>
          <w:rFonts w:asciiTheme="minorHAnsi" w:hAnsiTheme="minorHAnsi"/>
          <w:sz w:val="28"/>
          <w:szCs w:val="28"/>
        </w:rPr>
        <w:t>z  podjętym</w:t>
      </w:r>
      <w:proofErr w:type="gramEnd"/>
      <w:r w:rsidRPr="003D48B0">
        <w:rPr>
          <w:rFonts w:asciiTheme="minorHAnsi" w:hAnsiTheme="minorHAnsi"/>
          <w:sz w:val="28"/>
          <w:szCs w:val="28"/>
        </w:rPr>
        <w:t xml:space="preserve"> kształcenie.</w:t>
      </w:r>
    </w:p>
    <w:p w:rsidR="003D48B0" w:rsidRPr="003D48B0" w:rsidRDefault="002C1507" w:rsidP="003D48B0">
      <w:pPr>
        <w:pStyle w:val="Akapitzlist"/>
        <w:ind w:left="709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b/>
          <w:noProof/>
          <w:sz w:val="28"/>
          <w:szCs w:val="28"/>
        </w:rPr>
        <w:pict>
          <v:rect id="_x0000_s1031" style="position:absolute;left:0;text-align:left;margin-left:-6pt;margin-top:13pt;width:474.8pt;height:43.55pt;z-index:-251651072" fillcolor="#b6dde8 [1304]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3D48B0" w:rsidRDefault="003D48B0" w:rsidP="003D48B0">
      <w:pPr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>CZY STAROSTA/POWIATOWY URZĄD PRACY MA WPŁYW NA WYBÓR FORMY I CENE KSZTAŁCENIA USTAWICZNEGO DOFINANSOWYWANEGO PRZEZ KFS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Wybór instytucji edukacyjnej prowadzącej kształcenie ustawiczne lub przeprowadzającej egzamin pozostawia się do decyzji pracodawcy. Zakłada się, że pracodawca będzie racjonalnie inwestował środki własne, na które składa się zarówno 20% wkład własny, jak i pozostałe koszty tj. nieobecności w pracy, delegacji itp.)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noProof/>
          <w:sz w:val="28"/>
          <w:szCs w:val="28"/>
        </w:rPr>
        <w:pict>
          <v:rect id="_x0000_s1032" style="position:absolute;left:0;text-align:left;margin-left:-6pt;margin-top:16.15pt;width:485.6pt;height:37.4pt;z-index:-251650048" fillcolor="#b6dde8 [1304]" strokecolor="#a8a4fa" strokeweight="1pt">
            <v:fill color2="fill lighten(103)" angle="-45" method="linear sigma" focus="-50%" type="gradient"/>
            <v:shadow on="t" type="perspective" color="#3f3151 [1607]" opacity=".5" offset="1pt" offset2="-3pt"/>
          </v:rect>
        </w:pict>
      </w:r>
    </w:p>
    <w:p w:rsidR="003D48B0" w:rsidRPr="003D48B0" w:rsidRDefault="003D48B0" w:rsidP="003D48B0">
      <w:pPr>
        <w:jc w:val="both"/>
        <w:rPr>
          <w:rFonts w:asciiTheme="minorHAnsi" w:hAnsiTheme="minorHAnsi"/>
          <w:b/>
          <w:sz w:val="28"/>
          <w:szCs w:val="28"/>
        </w:rPr>
      </w:pPr>
      <w:r w:rsidRPr="003D48B0">
        <w:rPr>
          <w:rFonts w:asciiTheme="minorHAnsi" w:hAnsiTheme="minorHAnsi"/>
          <w:b/>
          <w:sz w:val="28"/>
          <w:szCs w:val="28"/>
        </w:rPr>
        <w:t>W JAKI SPOSÓB PRACODAWCA MA STARAĆ SIĘ O POMOC NA SFINANSOWANIE KSZTAŁCENIA USTAWICZNEGO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Pracodawca planujący zorganizowanie szkolenia musi złożyć do powiatowego urzędu pracy właściwego ze względu na siedzibę pracodawcy albo miejsce prowadzenia działalności, wniosek o dofinansowanie kosztów kształcenia ustawicznego.</w:t>
      </w:r>
    </w:p>
    <w:p w:rsidR="003D48B0" w:rsidRPr="003D48B0" w:rsidRDefault="003D48B0" w:rsidP="003D48B0">
      <w:pPr>
        <w:jc w:val="both"/>
        <w:rPr>
          <w:rFonts w:asciiTheme="minorHAnsi" w:hAnsiTheme="minorHAnsi"/>
          <w:sz w:val="28"/>
          <w:szCs w:val="28"/>
        </w:rPr>
      </w:pPr>
      <w:r w:rsidRPr="003D48B0">
        <w:rPr>
          <w:rFonts w:asciiTheme="minorHAnsi" w:hAnsiTheme="minorHAnsi"/>
          <w:sz w:val="28"/>
          <w:szCs w:val="28"/>
        </w:rPr>
        <w:t>Realizacja kształcenia ustawicznego w ramach środków KFS następuje na podstawie umowy z pracodawcą na dofinansowanie kosztów kształcenia ustawicznego, która określa m.in. warunki zwrotu środków KFS w przypadku nieukończenia kształcenia ustawicznego przez uczestnika.</w:t>
      </w:r>
    </w:p>
    <w:p w:rsidR="002C1507" w:rsidRDefault="002C1507" w:rsidP="003D48B0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48B0" w:rsidRPr="002C1507" w:rsidRDefault="003D48B0" w:rsidP="003D48B0">
      <w:pPr>
        <w:jc w:val="both"/>
        <w:rPr>
          <w:rFonts w:asciiTheme="minorHAnsi" w:hAnsiTheme="minorHAnsi"/>
          <w:u w:val="single"/>
        </w:rPr>
      </w:pPr>
      <w:r w:rsidRPr="002C1507">
        <w:rPr>
          <w:rFonts w:asciiTheme="minorHAnsi" w:hAnsiTheme="minorHAnsi"/>
          <w:u w:val="single"/>
        </w:rPr>
        <w:t>PODSATAWA PRAWNA:</w:t>
      </w:r>
    </w:p>
    <w:p w:rsidR="003D48B0" w:rsidRPr="002C1507" w:rsidRDefault="003D48B0" w:rsidP="002C150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2C1507">
        <w:rPr>
          <w:rFonts w:asciiTheme="minorHAnsi" w:hAnsiTheme="minorHAnsi"/>
        </w:rPr>
        <w:t>Ustawa z dnia 20 kwietnia 2004r. o promocji zatrudnienia i instytucjach rynku pracy (art.69a, 69b),</w:t>
      </w:r>
    </w:p>
    <w:p w:rsidR="003D48B0" w:rsidRPr="002C1507" w:rsidRDefault="003D48B0" w:rsidP="002C1507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2C1507">
        <w:rPr>
          <w:rFonts w:asciiTheme="minorHAnsi" w:hAnsiTheme="minorHAnsi"/>
        </w:rPr>
        <w:t xml:space="preserve">Rozporządzenie Ministra Pracy i Polityki Społecznej z dnia 14 maja 2014r. w sprawie przyznawania środków z Krajowego Funduszu Szkoleniowego (Dz. U.  </w:t>
      </w:r>
      <w:proofErr w:type="gramStart"/>
      <w:r w:rsidRPr="002C1507">
        <w:rPr>
          <w:rFonts w:asciiTheme="minorHAnsi" w:hAnsiTheme="minorHAnsi"/>
        </w:rPr>
        <w:t>z</w:t>
      </w:r>
      <w:proofErr w:type="gramEnd"/>
      <w:r w:rsidRPr="002C1507">
        <w:rPr>
          <w:rFonts w:asciiTheme="minorHAnsi" w:hAnsiTheme="minorHAnsi"/>
        </w:rPr>
        <w:t xml:space="preserve"> 2014r. poz. 639).</w:t>
      </w:r>
    </w:p>
    <w:p w:rsidR="00D379CD" w:rsidRPr="003D48B0" w:rsidRDefault="00D379CD" w:rsidP="00DF79CC">
      <w:pPr>
        <w:outlineLvl w:val="0"/>
        <w:rPr>
          <w:rFonts w:asciiTheme="minorHAnsi" w:hAnsiTheme="minorHAnsi"/>
          <w:sz w:val="28"/>
          <w:szCs w:val="28"/>
        </w:rPr>
      </w:pPr>
    </w:p>
    <w:p w:rsidR="00D379CD" w:rsidRDefault="00D379CD" w:rsidP="00DF79CC">
      <w:pPr>
        <w:outlineLvl w:val="0"/>
        <w:rPr>
          <w:rFonts w:asciiTheme="minorHAnsi" w:hAnsiTheme="minorHAnsi"/>
          <w:sz w:val="28"/>
          <w:szCs w:val="28"/>
        </w:rPr>
      </w:pPr>
    </w:p>
    <w:p w:rsidR="00EB6BAB" w:rsidRDefault="00EB6BAB" w:rsidP="00DF79CC">
      <w:pPr>
        <w:outlineLvl w:val="0"/>
        <w:rPr>
          <w:rFonts w:asciiTheme="minorHAnsi" w:hAnsiTheme="minorHAnsi"/>
          <w:sz w:val="28"/>
          <w:szCs w:val="28"/>
        </w:rPr>
      </w:pPr>
    </w:p>
    <w:p w:rsidR="00277730" w:rsidRPr="002D1E52" w:rsidRDefault="00277730" w:rsidP="00DF79CC">
      <w:pPr>
        <w:outlineLvl w:val="0"/>
        <w:rPr>
          <w:rFonts w:asciiTheme="minorHAnsi" w:hAnsiTheme="minorHAnsi"/>
          <w:sz w:val="28"/>
          <w:szCs w:val="28"/>
        </w:rPr>
      </w:pPr>
    </w:p>
    <w:p w:rsidR="008420B8" w:rsidRDefault="00770A61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2D1E52">
        <w:rPr>
          <w:rFonts w:asciiTheme="minorHAnsi" w:hAnsiTheme="minorHAnsi"/>
          <w:sz w:val="28"/>
          <w:szCs w:val="28"/>
        </w:rPr>
        <w:t>Anna Ilczuk</w:t>
      </w:r>
      <w:r w:rsidR="008420B8">
        <w:rPr>
          <w:rFonts w:asciiTheme="minorHAnsi" w:hAnsiTheme="minorHAnsi"/>
          <w:sz w:val="28"/>
          <w:szCs w:val="28"/>
        </w:rPr>
        <w:t xml:space="preserve"> </w:t>
      </w:r>
    </w:p>
    <w:p w:rsidR="00DC5426" w:rsidRDefault="002212A7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2D1E52">
        <w:rPr>
          <w:rFonts w:asciiTheme="minorHAnsi" w:hAnsiTheme="minorHAnsi"/>
          <w:sz w:val="28"/>
          <w:szCs w:val="28"/>
        </w:rPr>
        <w:t>Dyrektor</w:t>
      </w:r>
      <w:r w:rsidR="008420B8">
        <w:rPr>
          <w:rFonts w:asciiTheme="minorHAnsi" w:hAnsiTheme="minorHAnsi"/>
          <w:sz w:val="28"/>
          <w:szCs w:val="28"/>
        </w:rPr>
        <w:t xml:space="preserve"> </w:t>
      </w:r>
      <w:r w:rsidRPr="002D1E52">
        <w:rPr>
          <w:rFonts w:asciiTheme="minorHAnsi" w:hAnsiTheme="minorHAnsi"/>
          <w:sz w:val="28"/>
          <w:szCs w:val="28"/>
        </w:rPr>
        <w:t>Powiatowego Urzędu Pracy</w:t>
      </w:r>
      <w:r w:rsidR="008420B8">
        <w:rPr>
          <w:rFonts w:asciiTheme="minorHAnsi" w:hAnsiTheme="minorHAnsi"/>
          <w:sz w:val="28"/>
          <w:szCs w:val="28"/>
        </w:rPr>
        <w:t xml:space="preserve"> </w:t>
      </w:r>
      <w:r w:rsidR="00DF79CC">
        <w:rPr>
          <w:rFonts w:asciiTheme="minorHAnsi" w:hAnsiTheme="minorHAnsi"/>
          <w:sz w:val="28"/>
          <w:szCs w:val="28"/>
        </w:rPr>
        <w:t>w Radzyniu Podlaskim</w:t>
      </w: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A64A9" w:rsidRDefault="00CA64A9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4017A4">
      <w:pPr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052EFA" w:rsidRDefault="00052E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A5B40" w:rsidRDefault="008A5B4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B75FA" w:rsidRDefault="00CB75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B75FA" w:rsidRDefault="00CB75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B75FA" w:rsidRDefault="00CB75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B75FA" w:rsidRDefault="00CB75FA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806BF0" w:rsidRDefault="00806BF0" w:rsidP="008420B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CB75FA" w:rsidRDefault="00CB75FA" w:rsidP="0043323C">
      <w:pPr>
        <w:outlineLvl w:val="0"/>
        <w:rPr>
          <w:rFonts w:asciiTheme="minorHAnsi" w:hAnsiTheme="minorHAnsi"/>
          <w:sz w:val="28"/>
          <w:szCs w:val="28"/>
        </w:rPr>
      </w:pPr>
    </w:p>
    <w:p w:rsidR="00D379CD" w:rsidRDefault="00D379CD" w:rsidP="0043323C">
      <w:pPr>
        <w:outlineLvl w:val="0"/>
        <w:rPr>
          <w:rFonts w:asciiTheme="minorHAnsi" w:hAnsiTheme="minorHAnsi"/>
          <w:sz w:val="28"/>
          <w:szCs w:val="28"/>
        </w:rPr>
      </w:pPr>
    </w:p>
    <w:p w:rsidR="000D07FA" w:rsidRDefault="000D07FA" w:rsidP="005D52C4">
      <w:pPr>
        <w:outlineLvl w:val="0"/>
        <w:rPr>
          <w:rFonts w:asciiTheme="minorHAnsi" w:hAnsiTheme="minorHAnsi"/>
          <w:sz w:val="28"/>
          <w:szCs w:val="28"/>
        </w:rPr>
      </w:pPr>
    </w:p>
    <w:p w:rsidR="00052EFA" w:rsidRPr="004F54AB" w:rsidRDefault="00052EFA" w:rsidP="004346A1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F54AB">
        <w:rPr>
          <w:rFonts w:asciiTheme="minorHAnsi" w:hAnsiTheme="minorHAnsi"/>
          <w:b/>
          <w:sz w:val="32"/>
          <w:szCs w:val="32"/>
        </w:rPr>
        <w:t>Powiatowy Urząd Pracy w Radzyniu Podlaskim</w:t>
      </w:r>
    </w:p>
    <w:p w:rsidR="00052EFA" w:rsidRDefault="00052EFA" w:rsidP="004F54AB">
      <w:pPr>
        <w:jc w:val="center"/>
        <w:outlineLvl w:val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ul</w:t>
      </w:r>
      <w:proofErr w:type="gramEnd"/>
      <w:r>
        <w:rPr>
          <w:rFonts w:asciiTheme="minorHAnsi" w:hAnsiTheme="minorHAnsi"/>
          <w:sz w:val="28"/>
          <w:szCs w:val="28"/>
        </w:rPr>
        <w:t>. Chomiczewskiego 10, 21-300 Radzyń Podlaski</w:t>
      </w:r>
    </w:p>
    <w:p w:rsidR="00052EFA" w:rsidRDefault="00052EFA" w:rsidP="004F54AB">
      <w:pPr>
        <w:jc w:val="center"/>
        <w:outlineLvl w:val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tel</w:t>
      </w:r>
      <w:proofErr w:type="gramEnd"/>
      <w:r>
        <w:rPr>
          <w:rFonts w:asciiTheme="minorHAnsi" w:hAnsiTheme="minorHAnsi"/>
          <w:sz w:val="28"/>
          <w:szCs w:val="28"/>
        </w:rPr>
        <w:t>. 083 352 93 80, fax. 083 352 93 80 wew. 213</w:t>
      </w:r>
    </w:p>
    <w:p w:rsidR="004F54AB" w:rsidRPr="004F54AB" w:rsidRDefault="002B4365" w:rsidP="004F54AB">
      <w:pPr>
        <w:jc w:val="center"/>
        <w:outlineLvl w:val="0"/>
        <w:rPr>
          <w:rFonts w:asciiTheme="minorHAnsi" w:hAnsiTheme="minorHAnsi"/>
          <w:sz w:val="28"/>
          <w:szCs w:val="28"/>
          <w:lang w:val="en-US"/>
        </w:rPr>
      </w:pPr>
      <w:hyperlink r:id="rId12" w:history="1">
        <w:r w:rsidR="004F54AB" w:rsidRPr="004F54AB">
          <w:rPr>
            <w:rStyle w:val="Hipercze"/>
            <w:rFonts w:asciiTheme="minorHAnsi" w:hAnsiTheme="minorHAnsi"/>
            <w:sz w:val="28"/>
            <w:szCs w:val="28"/>
            <w:lang w:val="en-US"/>
          </w:rPr>
          <w:t>www.praca.radzyn.pl</w:t>
        </w:r>
      </w:hyperlink>
      <w:r w:rsidR="004F54AB" w:rsidRPr="004F54A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F54A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F54AB" w:rsidRPr="004F54AB">
        <w:rPr>
          <w:rFonts w:asciiTheme="minorHAnsi" w:hAnsiTheme="minorHAnsi"/>
          <w:sz w:val="28"/>
          <w:szCs w:val="28"/>
          <w:lang w:val="en-US"/>
        </w:rPr>
        <w:t xml:space="preserve">e-mail: </w:t>
      </w:r>
      <w:hyperlink r:id="rId13" w:history="1">
        <w:r w:rsidR="004F54AB" w:rsidRPr="00C22101">
          <w:rPr>
            <w:rStyle w:val="Hipercze"/>
            <w:rFonts w:asciiTheme="minorHAnsi" w:hAnsiTheme="minorHAnsi"/>
            <w:sz w:val="28"/>
            <w:szCs w:val="28"/>
            <w:lang w:val="en-US"/>
          </w:rPr>
          <w:t>lura@praca.gov.pl</w:t>
        </w:r>
      </w:hyperlink>
    </w:p>
    <w:p w:rsidR="004F54AB" w:rsidRPr="004F54AB" w:rsidRDefault="004F54AB" w:rsidP="004F54AB">
      <w:pPr>
        <w:jc w:val="center"/>
        <w:outlineLvl w:val="0"/>
        <w:rPr>
          <w:rFonts w:asciiTheme="minorHAnsi" w:hAnsiTheme="minorHAnsi"/>
          <w:sz w:val="28"/>
          <w:szCs w:val="28"/>
          <w:lang w:val="en-US"/>
        </w:rPr>
      </w:pPr>
    </w:p>
    <w:sectPr w:rsidR="004F54AB" w:rsidRPr="004F54AB" w:rsidSect="008420B8">
      <w:footerReference w:type="default" r:id="rId14"/>
      <w:pgSz w:w="11906" w:h="16838" w:code="9"/>
      <w:pgMar w:top="709" w:right="991" w:bottom="113" w:left="1418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A9" w:rsidRDefault="00171AA9" w:rsidP="009121DF">
      <w:r>
        <w:separator/>
      </w:r>
    </w:p>
  </w:endnote>
  <w:endnote w:type="continuationSeparator" w:id="0">
    <w:p w:rsidR="00171AA9" w:rsidRDefault="00171AA9" w:rsidP="0091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307"/>
      <w:docPartObj>
        <w:docPartGallery w:val="Page Numbers (Bottom of Page)"/>
        <w:docPartUnique/>
      </w:docPartObj>
    </w:sdtPr>
    <w:sdtContent>
      <w:p w:rsidR="0014791F" w:rsidRDefault="0014791F">
        <w:pPr>
          <w:pStyle w:val="Stopka"/>
          <w:jc w:val="center"/>
        </w:pPr>
        <w:fldSimple w:instr=" PAGE   \* MERGEFORMAT ">
          <w:r w:rsidR="00F841ED">
            <w:rPr>
              <w:noProof/>
            </w:rPr>
            <w:t>15</w:t>
          </w:r>
        </w:fldSimple>
      </w:p>
    </w:sdtContent>
  </w:sdt>
  <w:p w:rsidR="0014791F" w:rsidRDefault="0014791F" w:rsidP="009121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A9" w:rsidRDefault="00171AA9" w:rsidP="009121DF">
      <w:r>
        <w:separator/>
      </w:r>
    </w:p>
  </w:footnote>
  <w:footnote w:type="continuationSeparator" w:id="0">
    <w:p w:rsidR="00171AA9" w:rsidRDefault="00171AA9" w:rsidP="0091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E6"/>
    <w:multiLevelType w:val="hybridMultilevel"/>
    <w:tmpl w:val="D6AAF53C"/>
    <w:lvl w:ilvl="0" w:tplc="A2B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7F4"/>
    <w:multiLevelType w:val="hybridMultilevel"/>
    <w:tmpl w:val="8A4AD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A48"/>
    <w:multiLevelType w:val="hybridMultilevel"/>
    <w:tmpl w:val="E4BEF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7A82"/>
    <w:multiLevelType w:val="hybridMultilevel"/>
    <w:tmpl w:val="595447AA"/>
    <w:lvl w:ilvl="0" w:tplc="ED9E6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B2E"/>
    <w:multiLevelType w:val="hybridMultilevel"/>
    <w:tmpl w:val="4AC4C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66DFF"/>
    <w:multiLevelType w:val="hybridMultilevel"/>
    <w:tmpl w:val="208E5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D5B18"/>
    <w:multiLevelType w:val="hybridMultilevel"/>
    <w:tmpl w:val="B11C09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621560"/>
    <w:multiLevelType w:val="hybridMultilevel"/>
    <w:tmpl w:val="679C5E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095958"/>
    <w:multiLevelType w:val="hybridMultilevel"/>
    <w:tmpl w:val="B4E6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BBF"/>
    <w:multiLevelType w:val="hybridMultilevel"/>
    <w:tmpl w:val="4686F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7541F"/>
    <w:multiLevelType w:val="hybridMultilevel"/>
    <w:tmpl w:val="DEF289D4"/>
    <w:lvl w:ilvl="0" w:tplc="ED9E62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8D0826"/>
    <w:multiLevelType w:val="hybridMultilevel"/>
    <w:tmpl w:val="90E4103C"/>
    <w:lvl w:ilvl="0" w:tplc="ED9E62D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9B27DC8"/>
    <w:multiLevelType w:val="hybridMultilevel"/>
    <w:tmpl w:val="773A6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33DF3"/>
    <w:multiLevelType w:val="hybridMultilevel"/>
    <w:tmpl w:val="369EC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029CD"/>
    <w:multiLevelType w:val="hybridMultilevel"/>
    <w:tmpl w:val="54B06338"/>
    <w:lvl w:ilvl="0" w:tplc="AD16A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042B6B"/>
    <w:multiLevelType w:val="hybridMultilevel"/>
    <w:tmpl w:val="E6D40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F5DB3"/>
    <w:multiLevelType w:val="hybridMultilevel"/>
    <w:tmpl w:val="BB8C5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0E611C"/>
    <w:multiLevelType w:val="hybridMultilevel"/>
    <w:tmpl w:val="DFB0E82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AE0816"/>
    <w:multiLevelType w:val="hybridMultilevel"/>
    <w:tmpl w:val="EBFA6C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557B31"/>
    <w:multiLevelType w:val="hybridMultilevel"/>
    <w:tmpl w:val="B766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662"/>
    <w:multiLevelType w:val="hybridMultilevel"/>
    <w:tmpl w:val="375C1C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AD2626"/>
    <w:multiLevelType w:val="hybridMultilevel"/>
    <w:tmpl w:val="4EFC7146"/>
    <w:lvl w:ilvl="0" w:tplc="1A64F3A2">
      <w:start w:val="1"/>
      <w:numFmt w:val="decimal"/>
      <w:pStyle w:val="Tytu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079D1"/>
    <w:multiLevelType w:val="hybridMultilevel"/>
    <w:tmpl w:val="763E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601"/>
    <w:multiLevelType w:val="hybridMultilevel"/>
    <w:tmpl w:val="E6D40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76DE0"/>
    <w:multiLevelType w:val="hybridMultilevel"/>
    <w:tmpl w:val="F7FAB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25CA3"/>
    <w:multiLevelType w:val="hybridMultilevel"/>
    <w:tmpl w:val="0E063D6C"/>
    <w:lvl w:ilvl="0" w:tplc="BB1E0A8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9E47C5"/>
    <w:multiLevelType w:val="hybridMultilevel"/>
    <w:tmpl w:val="DD0C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7C65"/>
    <w:multiLevelType w:val="hybridMultilevel"/>
    <w:tmpl w:val="0FB01B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133298"/>
    <w:multiLevelType w:val="hybridMultilevel"/>
    <w:tmpl w:val="396E97B4"/>
    <w:lvl w:ilvl="0" w:tplc="FB1CF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397EF7"/>
    <w:multiLevelType w:val="hybridMultilevel"/>
    <w:tmpl w:val="202ED384"/>
    <w:lvl w:ilvl="0" w:tplc="23445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D317D6"/>
    <w:multiLevelType w:val="hybridMultilevel"/>
    <w:tmpl w:val="F694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AD1CC9"/>
    <w:multiLevelType w:val="hybridMultilevel"/>
    <w:tmpl w:val="1D88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01B67"/>
    <w:multiLevelType w:val="hybridMultilevel"/>
    <w:tmpl w:val="F02A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D6199"/>
    <w:multiLevelType w:val="hybridMultilevel"/>
    <w:tmpl w:val="DB0A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D5530"/>
    <w:multiLevelType w:val="hybridMultilevel"/>
    <w:tmpl w:val="1420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D9084A"/>
    <w:multiLevelType w:val="hybridMultilevel"/>
    <w:tmpl w:val="56DA5320"/>
    <w:lvl w:ilvl="0" w:tplc="E9AE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B6B96"/>
    <w:multiLevelType w:val="hybridMultilevel"/>
    <w:tmpl w:val="37C0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A03F7"/>
    <w:multiLevelType w:val="hybridMultilevel"/>
    <w:tmpl w:val="F694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557A4"/>
    <w:multiLevelType w:val="hybridMultilevel"/>
    <w:tmpl w:val="CFC6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015EA"/>
    <w:multiLevelType w:val="hybridMultilevel"/>
    <w:tmpl w:val="B2E22E90"/>
    <w:lvl w:ilvl="0" w:tplc="7C4E2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485BD6"/>
    <w:multiLevelType w:val="hybridMultilevel"/>
    <w:tmpl w:val="91002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79D0"/>
    <w:multiLevelType w:val="hybridMultilevel"/>
    <w:tmpl w:val="C04EF4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894DE0"/>
    <w:multiLevelType w:val="hybridMultilevel"/>
    <w:tmpl w:val="B2445B4E"/>
    <w:lvl w:ilvl="0" w:tplc="FB1CF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6E7F15"/>
    <w:multiLevelType w:val="hybridMultilevel"/>
    <w:tmpl w:val="553C4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525C"/>
    <w:multiLevelType w:val="hybridMultilevel"/>
    <w:tmpl w:val="D2CA4D02"/>
    <w:lvl w:ilvl="0" w:tplc="ED9E62D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5"/>
  </w:num>
  <w:num w:numId="5">
    <w:abstractNumId w:val="39"/>
  </w:num>
  <w:num w:numId="6">
    <w:abstractNumId w:val="18"/>
  </w:num>
  <w:num w:numId="7">
    <w:abstractNumId w:val="21"/>
  </w:num>
  <w:num w:numId="8">
    <w:abstractNumId w:val="26"/>
  </w:num>
  <w:num w:numId="9">
    <w:abstractNumId w:val="5"/>
  </w:num>
  <w:num w:numId="10">
    <w:abstractNumId w:val="13"/>
  </w:num>
  <w:num w:numId="11">
    <w:abstractNumId w:val="35"/>
  </w:num>
  <w:num w:numId="12">
    <w:abstractNumId w:val="14"/>
  </w:num>
  <w:num w:numId="13">
    <w:abstractNumId w:val="38"/>
  </w:num>
  <w:num w:numId="14">
    <w:abstractNumId w:val="0"/>
  </w:num>
  <w:num w:numId="15">
    <w:abstractNumId w:val="34"/>
  </w:num>
  <w:num w:numId="16">
    <w:abstractNumId w:val="32"/>
  </w:num>
  <w:num w:numId="17">
    <w:abstractNumId w:val="19"/>
  </w:num>
  <w:num w:numId="18">
    <w:abstractNumId w:val="11"/>
  </w:num>
  <w:num w:numId="19">
    <w:abstractNumId w:val="44"/>
  </w:num>
  <w:num w:numId="20">
    <w:abstractNumId w:val="30"/>
  </w:num>
  <w:num w:numId="21">
    <w:abstractNumId w:val="36"/>
  </w:num>
  <w:num w:numId="22">
    <w:abstractNumId w:val="3"/>
  </w:num>
  <w:num w:numId="23">
    <w:abstractNumId w:val="37"/>
  </w:num>
  <w:num w:numId="24">
    <w:abstractNumId w:val="41"/>
  </w:num>
  <w:num w:numId="25">
    <w:abstractNumId w:val="23"/>
  </w:num>
  <w:num w:numId="26">
    <w:abstractNumId w:val="28"/>
  </w:num>
  <w:num w:numId="27">
    <w:abstractNumId w:val="42"/>
  </w:num>
  <w:num w:numId="28">
    <w:abstractNumId w:val="33"/>
  </w:num>
  <w:num w:numId="29">
    <w:abstractNumId w:val="15"/>
  </w:num>
  <w:num w:numId="30">
    <w:abstractNumId w:val="29"/>
  </w:num>
  <w:num w:numId="31">
    <w:abstractNumId w:val="9"/>
  </w:num>
  <w:num w:numId="32">
    <w:abstractNumId w:val="16"/>
  </w:num>
  <w:num w:numId="33">
    <w:abstractNumId w:val="27"/>
  </w:num>
  <w:num w:numId="34">
    <w:abstractNumId w:val="17"/>
  </w:num>
  <w:num w:numId="35">
    <w:abstractNumId w:val="6"/>
  </w:num>
  <w:num w:numId="36">
    <w:abstractNumId w:val="12"/>
  </w:num>
  <w:num w:numId="37">
    <w:abstractNumId w:val="20"/>
  </w:num>
  <w:num w:numId="38">
    <w:abstractNumId w:val="31"/>
  </w:num>
  <w:num w:numId="39">
    <w:abstractNumId w:val="1"/>
  </w:num>
  <w:num w:numId="40">
    <w:abstractNumId w:val="40"/>
  </w:num>
  <w:num w:numId="41">
    <w:abstractNumId w:val="7"/>
  </w:num>
  <w:num w:numId="42">
    <w:abstractNumId w:val="4"/>
  </w:num>
  <w:num w:numId="43">
    <w:abstractNumId w:val="24"/>
  </w:num>
  <w:num w:numId="44">
    <w:abstractNumId w:val="4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B7"/>
    <w:rsid w:val="00000654"/>
    <w:rsid w:val="0000069C"/>
    <w:rsid w:val="00002199"/>
    <w:rsid w:val="000058C9"/>
    <w:rsid w:val="00013849"/>
    <w:rsid w:val="00017144"/>
    <w:rsid w:val="00023DE8"/>
    <w:rsid w:val="00027DFF"/>
    <w:rsid w:val="00033EDE"/>
    <w:rsid w:val="00037DA9"/>
    <w:rsid w:val="000418CD"/>
    <w:rsid w:val="000421F6"/>
    <w:rsid w:val="00044964"/>
    <w:rsid w:val="00052DAB"/>
    <w:rsid w:val="00052EFA"/>
    <w:rsid w:val="00060A0F"/>
    <w:rsid w:val="000706DF"/>
    <w:rsid w:val="0007199C"/>
    <w:rsid w:val="00071F72"/>
    <w:rsid w:val="00072188"/>
    <w:rsid w:val="00073D85"/>
    <w:rsid w:val="0008161E"/>
    <w:rsid w:val="00084747"/>
    <w:rsid w:val="0008587C"/>
    <w:rsid w:val="00090ED1"/>
    <w:rsid w:val="00092C84"/>
    <w:rsid w:val="00093F70"/>
    <w:rsid w:val="00096B9B"/>
    <w:rsid w:val="00097F3B"/>
    <w:rsid w:val="000A1C2D"/>
    <w:rsid w:val="000B225D"/>
    <w:rsid w:val="000C121C"/>
    <w:rsid w:val="000C3DC9"/>
    <w:rsid w:val="000C5C08"/>
    <w:rsid w:val="000C73DC"/>
    <w:rsid w:val="000D07FA"/>
    <w:rsid w:val="000D4C7C"/>
    <w:rsid w:val="000D4EDA"/>
    <w:rsid w:val="000D765B"/>
    <w:rsid w:val="000E2A41"/>
    <w:rsid w:val="000F313D"/>
    <w:rsid w:val="001006F0"/>
    <w:rsid w:val="0010203B"/>
    <w:rsid w:val="001050B4"/>
    <w:rsid w:val="00112722"/>
    <w:rsid w:val="00120302"/>
    <w:rsid w:val="00123AF1"/>
    <w:rsid w:val="001310B2"/>
    <w:rsid w:val="001337CD"/>
    <w:rsid w:val="001422F3"/>
    <w:rsid w:val="00142802"/>
    <w:rsid w:val="001472A6"/>
    <w:rsid w:val="0014791F"/>
    <w:rsid w:val="001519C7"/>
    <w:rsid w:val="00154676"/>
    <w:rsid w:val="00164C86"/>
    <w:rsid w:val="00165C40"/>
    <w:rsid w:val="00165FEA"/>
    <w:rsid w:val="00171AA9"/>
    <w:rsid w:val="00173438"/>
    <w:rsid w:val="001752A5"/>
    <w:rsid w:val="00177B3C"/>
    <w:rsid w:val="00184E3F"/>
    <w:rsid w:val="001915D5"/>
    <w:rsid w:val="00195357"/>
    <w:rsid w:val="001967BE"/>
    <w:rsid w:val="00197000"/>
    <w:rsid w:val="00197D4E"/>
    <w:rsid w:val="001A00B1"/>
    <w:rsid w:val="001A23B6"/>
    <w:rsid w:val="001A6664"/>
    <w:rsid w:val="001A6D2C"/>
    <w:rsid w:val="001A7E2E"/>
    <w:rsid w:val="001B2BE8"/>
    <w:rsid w:val="001B3727"/>
    <w:rsid w:val="001B66C1"/>
    <w:rsid w:val="001D0F1F"/>
    <w:rsid w:val="001D12D4"/>
    <w:rsid w:val="001D5334"/>
    <w:rsid w:val="001F4011"/>
    <w:rsid w:val="001F748B"/>
    <w:rsid w:val="002161BF"/>
    <w:rsid w:val="002212A7"/>
    <w:rsid w:val="002215C8"/>
    <w:rsid w:val="00221925"/>
    <w:rsid w:val="00221E50"/>
    <w:rsid w:val="00225B0A"/>
    <w:rsid w:val="002342F0"/>
    <w:rsid w:val="00234D33"/>
    <w:rsid w:val="00236837"/>
    <w:rsid w:val="0023730B"/>
    <w:rsid w:val="00245FC1"/>
    <w:rsid w:val="0026787A"/>
    <w:rsid w:val="00270747"/>
    <w:rsid w:val="00271D13"/>
    <w:rsid w:val="002722F9"/>
    <w:rsid w:val="00277730"/>
    <w:rsid w:val="00277F0F"/>
    <w:rsid w:val="00280A35"/>
    <w:rsid w:val="0028308B"/>
    <w:rsid w:val="00287E7F"/>
    <w:rsid w:val="00291E34"/>
    <w:rsid w:val="002924EC"/>
    <w:rsid w:val="00292683"/>
    <w:rsid w:val="002959EB"/>
    <w:rsid w:val="00295D9F"/>
    <w:rsid w:val="002A1ED2"/>
    <w:rsid w:val="002A6C08"/>
    <w:rsid w:val="002A7113"/>
    <w:rsid w:val="002B0015"/>
    <w:rsid w:val="002B1F70"/>
    <w:rsid w:val="002B4250"/>
    <w:rsid w:val="002B4365"/>
    <w:rsid w:val="002B5300"/>
    <w:rsid w:val="002B6D3E"/>
    <w:rsid w:val="002C1507"/>
    <w:rsid w:val="002C4BAF"/>
    <w:rsid w:val="002C584D"/>
    <w:rsid w:val="002D1E52"/>
    <w:rsid w:val="002D6229"/>
    <w:rsid w:val="002D6D85"/>
    <w:rsid w:val="002E038B"/>
    <w:rsid w:val="002E4852"/>
    <w:rsid w:val="002E7280"/>
    <w:rsid w:val="002E747B"/>
    <w:rsid w:val="002F074F"/>
    <w:rsid w:val="002F0C79"/>
    <w:rsid w:val="002F2979"/>
    <w:rsid w:val="002F5734"/>
    <w:rsid w:val="002F5CF5"/>
    <w:rsid w:val="002F5F08"/>
    <w:rsid w:val="00301CE2"/>
    <w:rsid w:val="00303A47"/>
    <w:rsid w:val="00303FF2"/>
    <w:rsid w:val="00305E20"/>
    <w:rsid w:val="003204DF"/>
    <w:rsid w:val="00323795"/>
    <w:rsid w:val="00340836"/>
    <w:rsid w:val="003439E2"/>
    <w:rsid w:val="003459AF"/>
    <w:rsid w:val="00345F6C"/>
    <w:rsid w:val="00355FA1"/>
    <w:rsid w:val="003604B9"/>
    <w:rsid w:val="00361790"/>
    <w:rsid w:val="00365CD0"/>
    <w:rsid w:val="00371B3E"/>
    <w:rsid w:val="003738C1"/>
    <w:rsid w:val="00373A6B"/>
    <w:rsid w:val="00374CB6"/>
    <w:rsid w:val="003759B3"/>
    <w:rsid w:val="00377422"/>
    <w:rsid w:val="003825BA"/>
    <w:rsid w:val="00385D48"/>
    <w:rsid w:val="0038618C"/>
    <w:rsid w:val="0039217E"/>
    <w:rsid w:val="00395F28"/>
    <w:rsid w:val="003A763F"/>
    <w:rsid w:val="003B32C2"/>
    <w:rsid w:val="003B3BB7"/>
    <w:rsid w:val="003C0363"/>
    <w:rsid w:val="003C2210"/>
    <w:rsid w:val="003C271C"/>
    <w:rsid w:val="003D48B0"/>
    <w:rsid w:val="003D508F"/>
    <w:rsid w:val="003D69B6"/>
    <w:rsid w:val="003E3199"/>
    <w:rsid w:val="003E7927"/>
    <w:rsid w:val="003F1289"/>
    <w:rsid w:val="003F5B58"/>
    <w:rsid w:val="004017A4"/>
    <w:rsid w:val="00404107"/>
    <w:rsid w:val="00407253"/>
    <w:rsid w:val="004112CE"/>
    <w:rsid w:val="00415BCF"/>
    <w:rsid w:val="00420551"/>
    <w:rsid w:val="00420BFA"/>
    <w:rsid w:val="00422530"/>
    <w:rsid w:val="00424842"/>
    <w:rsid w:val="0043323C"/>
    <w:rsid w:val="0043439B"/>
    <w:rsid w:val="004346A1"/>
    <w:rsid w:val="00435779"/>
    <w:rsid w:val="004368EF"/>
    <w:rsid w:val="00437F25"/>
    <w:rsid w:val="00440368"/>
    <w:rsid w:val="004412AC"/>
    <w:rsid w:val="00441539"/>
    <w:rsid w:val="00443999"/>
    <w:rsid w:val="0044485D"/>
    <w:rsid w:val="00447FEA"/>
    <w:rsid w:val="00452752"/>
    <w:rsid w:val="00456417"/>
    <w:rsid w:val="00456C96"/>
    <w:rsid w:val="00461B2B"/>
    <w:rsid w:val="00472134"/>
    <w:rsid w:val="00474591"/>
    <w:rsid w:val="004769A3"/>
    <w:rsid w:val="00476AC4"/>
    <w:rsid w:val="00483F08"/>
    <w:rsid w:val="004854BC"/>
    <w:rsid w:val="0049338A"/>
    <w:rsid w:val="004A0842"/>
    <w:rsid w:val="004A0B87"/>
    <w:rsid w:val="004A0BEF"/>
    <w:rsid w:val="004A45EC"/>
    <w:rsid w:val="004B1ECD"/>
    <w:rsid w:val="004B2327"/>
    <w:rsid w:val="004B4840"/>
    <w:rsid w:val="004C27D2"/>
    <w:rsid w:val="004C3961"/>
    <w:rsid w:val="004C5609"/>
    <w:rsid w:val="004D1338"/>
    <w:rsid w:val="004E071A"/>
    <w:rsid w:val="004E722E"/>
    <w:rsid w:val="004E790C"/>
    <w:rsid w:val="004F11C6"/>
    <w:rsid w:val="004F53E4"/>
    <w:rsid w:val="004F54AB"/>
    <w:rsid w:val="004F6C5A"/>
    <w:rsid w:val="00500457"/>
    <w:rsid w:val="005021E9"/>
    <w:rsid w:val="005032F9"/>
    <w:rsid w:val="00511456"/>
    <w:rsid w:val="00516216"/>
    <w:rsid w:val="005169C8"/>
    <w:rsid w:val="0052418A"/>
    <w:rsid w:val="00525DE3"/>
    <w:rsid w:val="005379AF"/>
    <w:rsid w:val="00541993"/>
    <w:rsid w:val="00542A7E"/>
    <w:rsid w:val="00543241"/>
    <w:rsid w:val="00551487"/>
    <w:rsid w:val="0055377B"/>
    <w:rsid w:val="00561627"/>
    <w:rsid w:val="005637A3"/>
    <w:rsid w:val="005802A4"/>
    <w:rsid w:val="00580BDE"/>
    <w:rsid w:val="00586037"/>
    <w:rsid w:val="00587D98"/>
    <w:rsid w:val="0059215D"/>
    <w:rsid w:val="005A6287"/>
    <w:rsid w:val="005B2ACA"/>
    <w:rsid w:val="005B2B69"/>
    <w:rsid w:val="005B3916"/>
    <w:rsid w:val="005B49BF"/>
    <w:rsid w:val="005B723A"/>
    <w:rsid w:val="005C5582"/>
    <w:rsid w:val="005C6BB8"/>
    <w:rsid w:val="005D20B7"/>
    <w:rsid w:val="005D447A"/>
    <w:rsid w:val="005D52C4"/>
    <w:rsid w:val="005D71C0"/>
    <w:rsid w:val="005F0B5C"/>
    <w:rsid w:val="005F3CBE"/>
    <w:rsid w:val="005F6D50"/>
    <w:rsid w:val="005F7310"/>
    <w:rsid w:val="006011C4"/>
    <w:rsid w:val="00605553"/>
    <w:rsid w:val="006108DB"/>
    <w:rsid w:val="006113FB"/>
    <w:rsid w:val="00611988"/>
    <w:rsid w:val="00621417"/>
    <w:rsid w:val="00621E1E"/>
    <w:rsid w:val="006241E6"/>
    <w:rsid w:val="00624571"/>
    <w:rsid w:val="00626C76"/>
    <w:rsid w:val="0063524D"/>
    <w:rsid w:val="00635E78"/>
    <w:rsid w:val="00641604"/>
    <w:rsid w:val="006451B7"/>
    <w:rsid w:val="00645D67"/>
    <w:rsid w:val="0065673F"/>
    <w:rsid w:val="00656E51"/>
    <w:rsid w:val="006600FD"/>
    <w:rsid w:val="00667573"/>
    <w:rsid w:val="00672838"/>
    <w:rsid w:val="0067577B"/>
    <w:rsid w:val="006759A1"/>
    <w:rsid w:val="00682DCC"/>
    <w:rsid w:val="00695ED2"/>
    <w:rsid w:val="006A01C4"/>
    <w:rsid w:val="006A10A8"/>
    <w:rsid w:val="006A1826"/>
    <w:rsid w:val="006A186E"/>
    <w:rsid w:val="006A18B4"/>
    <w:rsid w:val="006A2805"/>
    <w:rsid w:val="006B0009"/>
    <w:rsid w:val="006B557E"/>
    <w:rsid w:val="006C71BC"/>
    <w:rsid w:val="006E0740"/>
    <w:rsid w:val="006E1D8C"/>
    <w:rsid w:val="006E278B"/>
    <w:rsid w:val="006E2C5C"/>
    <w:rsid w:val="006E3775"/>
    <w:rsid w:val="006E4B88"/>
    <w:rsid w:val="006E5C82"/>
    <w:rsid w:val="006E61FC"/>
    <w:rsid w:val="006E635F"/>
    <w:rsid w:val="006F3AB3"/>
    <w:rsid w:val="007000D2"/>
    <w:rsid w:val="00701A30"/>
    <w:rsid w:val="00703EC1"/>
    <w:rsid w:val="0070455B"/>
    <w:rsid w:val="007055D1"/>
    <w:rsid w:val="007103D0"/>
    <w:rsid w:val="00713DB3"/>
    <w:rsid w:val="00724183"/>
    <w:rsid w:val="0072465F"/>
    <w:rsid w:val="007326B2"/>
    <w:rsid w:val="00734884"/>
    <w:rsid w:val="00735D10"/>
    <w:rsid w:val="007402B7"/>
    <w:rsid w:val="0074238A"/>
    <w:rsid w:val="00742AAA"/>
    <w:rsid w:val="007443F9"/>
    <w:rsid w:val="00751964"/>
    <w:rsid w:val="00757136"/>
    <w:rsid w:val="007611B9"/>
    <w:rsid w:val="00770A61"/>
    <w:rsid w:val="007723EC"/>
    <w:rsid w:val="00773318"/>
    <w:rsid w:val="00774FEA"/>
    <w:rsid w:val="00777F8D"/>
    <w:rsid w:val="00781C00"/>
    <w:rsid w:val="00784439"/>
    <w:rsid w:val="007845DB"/>
    <w:rsid w:val="0078522C"/>
    <w:rsid w:val="0079209F"/>
    <w:rsid w:val="007A4ED7"/>
    <w:rsid w:val="007B0CFC"/>
    <w:rsid w:val="007B0D3D"/>
    <w:rsid w:val="007C7DF1"/>
    <w:rsid w:val="007D1A9F"/>
    <w:rsid w:val="007D3E37"/>
    <w:rsid w:val="007D5C03"/>
    <w:rsid w:val="007F0562"/>
    <w:rsid w:val="007F06CD"/>
    <w:rsid w:val="007F40D3"/>
    <w:rsid w:val="007F430C"/>
    <w:rsid w:val="007F739D"/>
    <w:rsid w:val="007F7B84"/>
    <w:rsid w:val="00803B6E"/>
    <w:rsid w:val="00804771"/>
    <w:rsid w:val="00806BF0"/>
    <w:rsid w:val="0081709C"/>
    <w:rsid w:val="00832586"/>
    <w:rsid w:val="00837EFA"/>
    <w:rsid w:val="00840D40"/>
    <w:rsid w:val="008420B8"/>
    <w:rsid w:val="00844E52"/>
    <w:rsid w:val="00846FA3"/>
    <w:rsid w:val="00861948"/>
    <w:rsid w:val="00862241"/>
    <w:rsid w:val="008728A7"/>
    <w:rsid w:val="008812DC"/>
    <w:rsid w:val="008822A3"/>
    <w:rsid w:val="00883A32"/>
    <w:rsid w:val="00885604"/>
    <w:rsid w:val="008A08EA"/>
    <w:rsid w:val="008A5B40"/>
    <w:rsid w:val="008B00D1"/>
    <w:rsid w:val="008B4F13"/>
    <w:rsid w:val="008B5287"/>
    <w:rsid w:val="008B79C1"/>
    <w:rsid w:val="008B7C35"/>
    <w:rsid w:val="008D01BE"/>
    <w:rsid w:val="008D0DE0"/>
    <w:rsid w:val="008D1682"/>
    <w:rsid w:val="008D37A7"/>
    <w:rsid w:val="008D6BF7"/>
    <w:rsid w:val="008E444C"/>
    <w:rsid w:val="008E659F"/>
    <w:rsid w:val="008F0438"/>
    <w:rsid w:val="008F3B44"/>
    <w:rsid w:val="00900CB3"/>
    <w:rsid w:val="00906843"/>
    <w:rsid w:val="009121DF"/>
    <w:rsid w:val="009176B8"/>
    <w:rsid w:val="00930BB5"/>
    <w:rsid w:val="00951F85"/>
    <w:rsid w:val="00957FC3"/>
    <w:rsid w:val="00961487"/>
    <w:rsid w:val="009638A0"/>
    <w:rsid w:val="00966FEB"/>
    <w:rsid w:val="009715A6"/>
    <w:rsid w:val="009720F6"/>
    <w:rsid w:val="009748C5"/>
    <w:rsid w:val="00974A44"/>
    <w:rsid w:val="00974F79"/>
    <w:rsid w:val="0098061A"/>
    <w:rsid w:val="0098261F"/>
    <w:rsid w:val="009845DE"/>
    <w:rsid w:val="00984BAC"/>
    <w:rsid w:val="009870C3"/>
    <w:rsid w:val="0098799B"/>
    <w:rsid w:val="00987F83"/>
    <w:rsid w:val="00994AF6"/>
    <w:rsid w:val="00994C05"/>
    <w:rsid w:val="00996FB9"/>
    <w:rsid w:val="009A00C2"/>
    <w:rsid w:val="009A082E"/>
    <w:rsid w:val="009A1C06"/>
    <w:rsid w:val="009A2364"/>
    <w:rsid w:val="009A3007"/>
    <w:rsid w:val="009A698F"/>
    <w:rsid w:val="009B09C5"/>
    <w:rsid w:val="009C0178"/>
    <w:rsid w:val="009C0191"/>
    <w:rsid w:val="009C4F5E"/>
    <w:rsid w:val="009C7691"/>
    <w:rsid w:val="009D2029"/>
    <w:rsid w:val="009D25EB"/>
    <w:rsid w:val="009D7559"/>
    <w:rsid w:val="009F3D9D"/>
    <w:rsid w:val="009F60CF"/>
    <w:rsid w:val="009F6575"/>
    <w:rsid w:val="00A04D08"/>
    <w:rsid w:val="00A24D4F"/>
    <w:rsid w:val="00A26B16"/>
    <w:rsid w:val="00A272F8"/>
    <w:rsid w:val="00A2733A"/>
    <w:rsid w:val="00A31DC3"/>
    <w:rsid w:val="00A42705"/>
    <w:rsid w:val="00A46964"/>
    <w:rsid w:val="00A51A54"/>
    <w:rsid w:val="00A60A43"/>
    <w:rsid w:val="00A63A76"/>
    <w:rsid w:val="00A70F47"/>
    <w:rsid w:val="00A7504C"/>
    <w:rsid w:val="00A9311E"/>
    <w:rsid w:val="00AA1A38"/>
    <w:rsid w:val="00AA2975"/>
    <w:rsid w:val="00AB388C"/>
    <w:rsid w:val="00AB508C"/>
    <w:rsid w:val="00AC0A54"/>
    <w:rsid w:val="00AC1A75"/>
    <w:rsid w:val="00AC2A8A"/>
    <w:rsid w:val="00AC517D"/>
    <w:rsid w:val="00AC6925"/>
    <w:rsid w:val="00AC7813"/>
    <w:rsid w:val="00AD3CA1"/>
    <w:rsid w:val="00AD78F5"/>
    <w:rsid w:val="00B013B8"/>
    <w:rsid w:val="00B03F9D"/>
    <w:rsid w:val="00B0439D"/>
    <w:rsid w:val="00B0771C"/>
    <w:rsid w:val="00B1725D"/>
    <w:rsid w:val="00B20457"/>
    <w:rsid w:val="00B232D2"/>
    <w:rsid w:val="00B24A9F"/>
    <w:rsid w:val="00B24ECD"/>
    <w:rsid w:val="00B254B5"/>
    <w:rsid w:val="00B25F34"/>
    <w:rsid w:val="00B31619"/>
    <w:rsid w:val="00B441D3"/>
    <w:rsid w:val="00B460E8"/>
    <w:rsid w:val="00B476B0"/>
    <w:rsid w:val="00B501DD"/>
    <w:rsid w:val="00B54CCC"/>
    <w:rsid w:val="00B56900"/>
    <w:rsid w:val="00B56CEC"/>
    <w:rsid w:val="00B56E02"/>
    <w:rsid w:val="00B6097A"/>
    <w:rsid w:val="00B71A43"/>
    <w:rsid w:val="00B76947"/>
    <w:rsid w:val="00B96AC4"/>
    <w:rsid w:val="00BA0062"/>
    <w:rsid w:val="00BA0E08"/>
    <w:rsid w:val="00BA2AEC"/>
    <w:rsid w:val="00BA7EDB"/>
    <w:rsid w:val="00BB4FF4"/>
    <w:rsid w:val="00BC45CC"/>
    <w:rsid w:val="00BC4F61"/>
    <w:rsid w:val="00BD49AC"/>
    <w:rsid w:val="00BE0D45"/>
    <w:rsid w:val="00BE1D81"/>
    <w:rsid w:val="00BE1EFF"/>
    <w:rsid w:val="00BE28E1"/>
    <w:rsid w:val="00BE3287"/>
    <w:rsid w:val="00BE3F19"/>
    <w:rsid w:val="00BE4933"/>
    <w:rsid w:val="00BE72BF"/>
    <w:rsid w:val="00BE7385"/>
    <w:rsid w:val="00BF0C6D"/>
    <w:rsid w:val="00BF1DA5"/>
    <w:rsid w:val="00BF2F0B"/>
    <w:rsid w:val="00BF3A73"/>
    <w:rsid w:val="00BF5762"/>
    <w:rsid w:val="00C0358B"/>
    <w:rsid w:val="00C03B26"/>
    <w:rsid w:val="00C048C7"/>
    <w:rsid w:val="00C053A5"/>
    <w:rsid w:val="00C07A75"/>
    <w:rsid w:val="00C10275"/>
    <w:rsid w:val="00C11730"/>
    <w:rsid w:val="00C16C3E"/>
    <w:rsid w:val="00C24041"/>
    <w:rsid w:val="00C30033"/>
    <w:rsid w:val="00C30FB2"/>
    <w:rsid w:val="00C3196A"/>
    <w:rsid w:val="00C32966"/>
    <w:rsid w:val="00C36F8B"/>
    <w:rsid w:val="00C37EFE"/>
    <w:rsid w:val="00C404EF"/>
    <w:rsid w:val="00C40A50"/>
    <w:rsid w:val="00C4249F"/>
    <w:rsid w:val="00C43270"/>
    <w:rsid w:val="00C6245E"/>
    <w:rsid w:val="00C67952"/>
    <w:rsid w:val="00C74403"/>
    <w:rsid w:val="00C8512B"/>
    <w:rsid w:val="00C958DA"/>
    <w:rsid w:val="00CA2E2F"/>
    <w:rsid w:val="00CA64A9"/>
    <w:rsid w:val="00CB1FF1"/>
    <w:rsid w:val="00CB475A"/>
    <w:rsid w:val="00CB4E4C"/>
    <w:rsid w:val="00CB72E2"/>
    <w:rsid w:val="00CB75FA"/>
    <w:rsid w:val="00CC1867"/>
    <w:rsid w:val="00CD5A5F"/>
    <w:rsid w:val="00CD5D92"/>
    <w:rsid w:val="00CE320F"/>
    <w:rsid w:val="00CE4AED"/>
    <w:rsid w:val="00CF3DD0"/>
    <w:rsid w:val="00CF66CB"/>
    <w:rsid w:val="00CF6BC1"/>
    <w:rsid w:val="00D03B98"/>
    <w:rsid w:val="00D05E08"/>
    <w:rsid w:val="00D12A6F"/>
    <w:rsid w:val="00D12E7E"/>
    <w:rsid w:val="00D15CC4"/>
    <w:rsid w:val="00D2301F"/>
    <w:rsid w:val="00D3261F"/>
    <w:rsid w:val="00D34854"/>
    <w:rsid w:val="00D34AFC"/>
    <w:rsid w:val="00D379CD"/>
    <w:rsid w:val="00D4097B"/>
    <w:rsid w:val="00D4598B"/>
    <w:rsid w:val="00D5790B"/>
    <w:rsid w:val="00D6215D"/>
    <w:rsid w:val="00D662EC"/>
    <w:rsid w:val="00D6640B"/>
    <w:rsid w:val="00D709F4"/>
    <w:rsid w:val="00D73999"/>
    <w:rsid w:val="00D750FC"/>
    <w:rsid w:val="00D80656"/>
    <w:rsid w:val="00D81005"/>
    <w:rsid w:val="00D9509F"/>
    <w:rsid w:val="00D958B9"/>
    <w:rsid w:val="00DA0E55"/>
    <w:rsid w:val="00DA3455"/>
    <w:rsid w:val="00DB2B34"/>
    <w:rsid w:val="00DB6BA1"/>
    <w:rsid w:val="00DC05E4"/>
    <w:rsid w:val="00DC4051"/>
    <w:rsid w:val="00DC4ECF"/>
    <w:rsid w:val="00DC5426"/>
    <w:rsid w:val="00DC5B7A"/>
    <w:rsid w:val="00DC6C9F"/>
    <w:rsid w:val="00DD2DD9"/>
    <w:rsid w:val="00DE20C7"/>
    <w:rsid w:val="00DE2813"/>
    <w:rsid w:val="00DF79CC"/>
    <w:rsid w:val="00E00B6A"/>
    <w:rsid w:val="00E05EA0"/>
    <w:rsid w:val="00E12D1C"/>
    <w:rsid w:val="00E220C8"/>
    <w:rsid w:val="00E22895"/>
    <w:rsid w:val="00E269E0"/>
    <w:rsid w:val="00E26DDC"/>
    <w:rsid w:val="00E305C4"/>
    <w:rsid w:val="00E37F2B"/>
    <w:rsid w:val="00E4222B"/>
    <w:rsid w:val="00E4342D"/>
    <w:rsid w:val="00E451B7"/>
    <w:rsid w:val="00E76327"/>
    <w:rsid w:val="00E822E4"/>
    <w:rsid w:val="00EA03AF"/>
    <w:rsid w:val="00EA2456"/>
    <w:rsid w:val="00EA4232"/>
    <w:rsid w:val="00EB0D62"/>
    <w:rsid w:val="00EB527E"/>
    <w:rsid w:val="00EB6BAB"/>
    <w:rsid w:val="00EC5E55"/>
    <w:rsid w:val="00EC6191"/>
    <w:rsid w:val="00ED45ED"/>
    <w:rsid w:val="00ED748A"/>
    <w:rsid w:val="00EE0C9D"/>
    <w:rsid w:val="00EE20B2"/>
    <w:rsid w:val="00EE2808"/>
    <w:rsid w:val="00EE4B92"/>
    <w:rsid w:val="00EE568F"/>
    <w:rsid w:val="00EE6BE7"/>
    <w:rsid w:val="00EF0415"/>
    <w:rsid w:val="00EF5283"/>
    <w:rsid w:val="00EF685E"/>
    <w:rsid w:val="00EF725D"/>
    <w:rsid w:val="00F00668"/>
    <w:rsid w:val="00F00AA7"/>
    <w:rsid w:val="00F0385F"/>
    <w:rsid w:val="00F14A3D"/>
    <w:rsid w:val="00F240CF"/>
    <w:rsid w:val="00F24370"/>
    <w:rsid w:val="00F2447E"/>
    <w:rsid w:val="00F26722"/>
    <w:rsid w:val="00F26DB3"/>
    <w:rsid w:val="00F271E0"/>
    <w:rsid w:val="00F44FDB"/>
    <w:rsid w:val="00F45F57"/>
    <w:rsid w:val="00F50792"/>
    <w:rsid w:val="00F53F7E"/>
    <w:rsid w:val="00F6454A"/>
    <w:rsid w:val="00F66768"/>
    <w:rsid w:val="00F702FD"/>
    <w:rsid w:val="00F7169F"/>
    <w:rsid w:val="00F80AF4"/>
    <w:rsid w:val="00F833C2"/>
    <w:rsid w:val="00F839D1"/>
    <w:rsid w:val="00F841ED"/>
    <w:rsid w:val="00F846CD"/>
    <w:rsid w:val="00F85940"/>
    <w:rsid w:val="00F90518"/>
    <w:rsid w:val="00F95B5C"/>
    <w:rsid w:val="00FA233E"/>
    <w:rsid w:val="00FA3BD2"/>
    <w:rsid w:val="00FA4BCD"/>
    <w:rsid w:val="00FA67F9"/>
    <w:rsid w:val="00FA69EC"/>
    <w:rsid w:val="00FC1F24"/>
    <w:rsid w:val="00FC5450"/>
    <w:rsid w:val="00FE59D0"/>
    <w:rsid w:val="00FF169D"/>
    <w:rsid w:val="00FF1FB4"/>
    <w:rsid w:val="00FF455A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a8a4fa" strokecolor="#a8a4fa">
      <v:fill color="#a8a4fa" color2="fill lighten(103)" angle="-45" method="linear sigma" focus="-50%" type="gradient"/>
      <v:stroke color="#a8a4fa" weight="1pt"/>
      <v:shadow on="t" type="perspective" color="none [1607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1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E451B7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doinformatora">
    <w:name w:val="tabela do informatora"/>
    <w:basedOn w:val="Normalny"/>
    <w:autoRedefine/>
    <w:qFormat/>
    <w:rsid w:val="002B5300"/>
    <w:pPr>
      <w:tabs>
        <w:tab w:val="left" w:pos="851"/>
        <w:tab w:val="left" w:pos="5103"/>
        <w:tab w:val="left" w:pos="7655"/>
      </w:tabs>
      <w:spacing w:before="240" w:after="440" w:line="360" w:lineRule="auto"/>
    </w:pPr>
    <w:rPr>
      <w:rFonts w:ascii="Comic Sans MS" w:hAnsi="Comic Sans MS"/>
      <w:sz w:val="22"/>
    </w:rPr>
  </w:style>
  <w:style w:type="character" w:customStyle="1" w:styleId="Nagwek6Znak">
    <w:name w:val="Nagłówek 6 Znak"/>
    <w:basedOn w:val="Domylnaczcionkaakapitu"/>
    <w:link w:val="Nagwek6"/>
    <w:rsid w:val="00E451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E451B7"/>
    <w:pPr>
      <w:spacing w:before="100" w:after="100"/>
      <w:ind w:left="394" w:right="216"/>
    </w:pPr>
    <w:rPr>
      <w:rFonts w:ascii="Verdana" w:hAnsi="Verdana"/>
      <w:color w:val="000000"/>
    </w:rPr>
  </w:style>
  <w:style w:type="paragraph" w:styleId="Tekstpodstawowy2">
    <w:name w:val="Body Text 2"/>
    <w:basedOn w:val="Normalny"/>
    <w:link w:val="Tekstpodstawowy2Znak"/>
    <w:rsid w:val="00E451B7"/>
    <w:pPr>
      <w:spacing w:line="360" w:lineRule="auto"/>
      <w:jc w:val="both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451B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5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51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845DB"/>
    <w:pPr>
      <w:numPr>
        <w:numId w:val="7"/>
      </w:numPr>
      <w:pBdr>
        <w:bottom w:val="single" w:sz="8" w:space="4" w:color="4F81BD"/>
      </w:pBdr>
      <w:spacing w:after="300"/>
      <w:contextualSpacing/>
    </w:pPr>
    <w:rPr>
      <w:rFonts w:ascii="Comic Sans MS" w:hAnsi="Comic Sans MS"/>
      <w:color w:val="00B050"/>
      <w:spacing w:val="5"/>
      <w:kern w:val="28"/>
      <w:sz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45DB"/>
    <w:rPr>
      <w:rFonts w:ascii="Comic Sans MS" w:eastAsia="Times New Roman" w:hAnsi="Comic Sans MS" w:cs="Times New Roman"/>
      <w:color w:val="00B050"/>
      <w:spacing w:val="5"/>
      <w:kern w:val="28"/>
      <w:sz w:val="28"/>
      <w:szCs w:val="52"/>
    </w:rPr>
  </w:style>
  <w:style w:type="paragraph" w:styleId="Lista">
    <w:name w:val="List"/>
    <w:basedOn w:val="Normalny"/>
    <w:uiPriority w:val="99"/>
    <w:rsid w:val="002C584D"/>
    <w:pPr>
      <w:spacing w:after="80"/>
      <w:ind w:left="283" w:hanging="283"/>
      <w:contextualSpacing/>
    </w:pPr>
    <w:rPr>
      <w:rFonts w:ascii="Comic Sans MS" w:eastAsia="Calibri" w:hAnsi="Comic Sans MS"/>
      <w:i/>
      <w:szCs w:val="22"/>
      <w:lang w:eastAsia="en-US"/>
    </w:rPr>
  </w:style>
  <w:style w:type="paragraph" w:customStyle="1" w:styleId="tekst">
    <w:name w:val="tekst"/>
    <w:basedOn w:val="Tekstpodstawowy"/>
    <w:link w:val="tekstZnak"/>
    <w:qFormat/>
    <w:rsid w:val="002C584D"/>
    <w:pPr>
      <w:autoSpaceDE w:val="0"/>
      <w:autoSpaceDN w:val="0"/>
      <w:spacing w:after="0"/>
      <w:jc w:val="both"/>
    </w:pPr>
    <w:rPr>
      <w:rFonts w:ascii="Comic Sans MS" w:eastAsia="Calibri" w:hAnsi="Comic Sans MS"/>
    </w:rPr>
  </w:style>
  <w:style w:type="character" w:customStyle="1" w:styleId="tekstZnak">
    <w:name w:val="tekst Znak"/>
    <w:basedOn w:val="TekstpodstawowyZnak"/>
    <w:link w:val="tekst"/>
    <w:rsid w:val="002C584D"/>
    <w:rPr>
      <w:rFonts w:ascii="Comic Sans MS" w:eastAsia="Calibri" w:hAnsi="Comic Sans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2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5">
    <w:name w:val="Light List Accent 5"/>
    <w:basedOn w:val="Standardowy"/>
    <w:uiPriority w:val="61"/>
    <w:rsid w:val="008E444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7348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3488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73488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4F54A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017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rmaldoinfo">
    <w:name w:val="normal do info"/>
    <w:basedOn w:val="Normalny"/>
    <w:link w:val="normaldoinfoZnak"/>
    <w:qFormat/>
    <w:rsid w:val="00F833C2"/>
    <w:pPr>
      <w:ind w:firstLine="360"/>
      <w:jc w:val="both"/>
    </w:pPr>
    <w:rPr>
      <w:rFonts w:asciiTheme="minorHAnsi" w:hAnsiTheme="minorHAnsi"/>
      <w:kern w:val="2"/>
      <w:sz w:val="28"/>
    </w:rPr>
  </w:style>
  <w:style w:type="character" w:customStyle="1" w:styleId="normaldoinfoZnak">
    <w:name w:val="normal do info Znak"/>
    <w:basedOn w:val="Domylnaczcionkaakapitu"/>
    <w:link w:val="normaldoinfo"/>
    <w:rsid w:val="00F833C2"/>
    <w:rPr>
      <w:rFonts w:eastAsia="Times New Roman" w:cs="Times New Roman"/>
      <w:kern w:val="2"/>
      <w:sz w:val="28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3F128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3F128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4">
    <w:name w:val="Light List Accent 4"/>
    <w:basedOn w:val="Standardowy"/>
    <w:uiPriority w:val="61"/>
    <w:rsid w:val="0008587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6">
    <w:name w:val="Light List Accent 6"/>
    <w:basedOn w:val="Standardowy"/>
    <w:uiPriority w:val="61"/>
    <w:rsid w:val="000C5C0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ecieniowanie1akcent2">
    <w:name w:val="Medium Shading 1 Accent 2"/>
    <w:basedOn w:val="Standardowy"/>
    <w:uiPriority w:val="63"/>
    <w:rsid w:val="00803B6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UPSTYL">
    <w:name w:val="PUP STYL"/>
    <w:basedOn w:val="Normalny"/>
    <w:qFormat/>
    <w:rsid w:val="003C0363"/>
    <w:pPr>
      <w:tabs>
        <w:tab w:val="left" w:pos="851"/>
        <w:tab w:val="left" w:pos="5103"/>
        <w:tab w:val="left" w:pos="7655"/>
      </w:tabs>
      <w:spacing w:after="80"/>
      <w:jc w:val="both"/>
    </w:pPr>
    <w:rPr>
      <w:rFonts w:ascii="Arial Narrow" w:hAnsi="Arial Narrow"/>
      <w:sz w:val="28"/>
    </w:rPr>
  </w:style>
  <w:style w:type="table" w:styleId="Jasnasiatkaakcent5">
    <w:name w:val="Light Grid Accent 5"/>
    <w:basedOn w:val="Standardowy"/>
    <w:uiPriority w:val="62"/>
    <w:rsid w:val="00374CB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r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ca.radzyn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9960735317621319"/>
          <c:h val="0.717135502406950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Liczba bezrobotnych na koniec I kwartału 2014r.</c:v>
                </c:pt>
              </c:strCache>
            </c:strRef>
          </c:tx>
          <c:dLbls>
            <c:dLbl>
              <c:idx val="0"/>
              <c:layout>
                <c:manualLayout>
                  <c:x val="-9.9766969497388867E-3"/>
                  <c:y val="-3.8638984859552111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9953393899477686E-3"/>
                  <c:y val="-4.8298731074440278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0"/>
                  <c:y val="-1.609983056145944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5.9860181698433122E-3"/>
                  <c:y val="-2.2539407834738751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3.9906787798955319E-3"/>
                  <c:y val="-2.5759323239701346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1.1972036339686701E-2"/>
                  <c:y val="-2.5759323239701398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2.1948733289425499E-2"/>
                  <c:y val="-1.9319492429776052E-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3.9906787798955319E-3"/>
                  <c:y val="-9.6597462148881076E-3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1"/>
            <c:showVal val="1"/>
          </c:dLbls>
          <c:cat>
            <c:strRef>
              <c:f>Sheet1!$B$1:$I$1</c:f>
              <c:strCache>
                <c:ptCount val="8"/>
                <c:pt idx="0">
                  <c:v>Ulan Majorat</c:v>
                </c:pt>
                <c:pt idx="1">
                  <c:v>Borki</c:v>
                </c:pt>
                <c:pt idx="2">
                  <c:v>Czemierniki</c:v>
                </c:pt>
                <c:pt idx="3">
                  <c:v>Wohyń</c:v>
                </c:pt>
                <c:pt idx="4">
                  <c:v>Komarówka Podl.</c:v>
                </c:pt>
                <c:pt idx="5">
                  <c:v>Kąkolewnica </c:v>
                </c:pt>
                <c:pt idx="6">
                  <c:v>g.Radzyń Podl.</c:v>
                </c:pt>
                <c:pt idx="7">
                  <c:v>m.Radzyń Podl.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384</c:v>
                </c:pt>
                <c:pt idx="1">
                  <c:v>468</c:v>
                </c:pt>
                <c:pt idx="2">
                  <c:v>312</c:v>
                </c:pt>
                <c:pt idx="3">
                  <c:v>511</c:v>
                </c:pt>
                <c:pt idx="4">
                  <c:v>246</c:v>
                </c:pt>
                <c:pt idx="5">
                  <c:v>491</c:v>
                </c:pt>
                <c:pt idx="6">
                  <c:v>605</c:v>
                </c:pt>
                <c:pt idx="7">
                  <c:v>1128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bezrobotnych na koniec II kwartału 2014r.</c:v>
                </c:pt>
              </c:strCache>
            </c:strRef>
          </c:tx>
          <c:dLbls>
            <c:dLbl>
              <c:idx val="0"/>
              <c:layout>
                <c:manualLayout>
                  <c:x val="-1.9953393899477686E-3"/>
                  <c:y val="-1.6099577024813416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7.981357559791109E-3"/>
                  <c:y val="0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5.9860181698433122E-3"/>
                  <c:y val="3.2199154049626826E-3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1.7958054509529878E-2"/>
                  <c:y val="0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1.1972036339686621E-2"/>
                  <c:y val="0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1.9953393899477641E-2"/>
                  <c:y val="-3.2199154049626839E-3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7.9813575597910778E-3"/>
                  <c:y val="-1.9319492429776052E-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3.791144840900762E-2"/>
                  <c:y val="-3.2199154049626652E-3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1"/>
            <c:showVal val="1"/>
          </c:dLbls>
          <c:cat>
            <c:strRef>
              <c:f>Sheet1!$B$1:$I$1</c:f>
              <c:strCache>
                <c:ptCount val="8"/>
                <c:pt idx="0">
                  <c:v>Ulan Majorat</c:v>
                </c:pt>
                <c:pt idx="1">
                  <c:v>Borki</c:v>
                </c:pt>
                <c:pt idx="2">
                  <c:v>Czemierniki</c:v>
                </c:pt>
                <c:pt idx="3">
                  <c:v>Wohyń</c:v>
                </c:pt>
                <c:pt idx="4">
                  <c:v>Komarówka Podl.</c:v>
                </c:pt>
                <c:pt idx="5">
                  <c:v>Kąkolewnica </c:v>
                </c:pt>
                <c:pt idx="6">
                  <c:v>g.Radzyń Podl.</c:v>
                </c:pt>
                <c:pt idx="7">
                  <c:v>m.Radzyń Podl.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347</c:v>
                </c:pt>
                <c:pt idx="1">
                  <c:v>438</c:v>
                </c:pt>
                <c:pt idx="2">
                  <c:v>293</c:v>
                </c:pt>
                <c:pt idx="3">
                  <c:v>488</c:v>
                </c:pt>
                <c:pt idx="4">
                  <c:v>232</c:v>
                </c:pt>
                <c:pt idx="5">
                  <c:v>443</c:v>
                </c:pt>
                <c:pt idx="6">
                  <c:v>543</c:v>
                </c:pt>
                <c:pt idx="7">
                  <c:v>1011</c:v>
                </c:pt>
              </c:numCache>
            </c:numRef>
          </c:val>
        </c:ser>
        <c:dLbls>
          <c:showVal val="1"/>
        </c:dLbls>
        <c:shape val="cylinder"/>
        <c:axId val="95890048"/>
        <c:axId val="95924608"/>
        <c:axId val="0"/>
      </c:bar3DChart>
      <c:catAx>
        <c:axId val="95890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sz="1200"/>
            </a:pPr>
            <a:endParaRPr lang="pl-PL"/>
          </a:p>
        </c:txPr>
        <c:crossAx val="95924608"/>
        <c:crosses val="autoZero"/>
        <c:lblAlgn val="ctr"/>
        <c:lblOffset val="100"/>
        <c:tickMarkSkip val="1"/>
      </c:catAx>
      <c:valAx>
        <c:axId val="95924608"/>
        <c:scaling>
          <c:orientation val="minMax"/>
        </c:scaling>
        <c:delete val="1"/>
        <c:axPos val="l"/>
        <c:numFmt formatCode="General" sourceLinked="1"/>
        <c:tickLblPos val="none"/>
        <c:crossAx val="95890048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5.0000062845335438E-2"/>
          <c:y val="1.9319492429776052E-2"/>
          <c:w val="0.62039569815820028"/>
          <c:h val="0.18194803867853696"/>
        </c:manualLayout>
      </c:layout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85618608018827E-2"/>
          <c:y val="0.12593182387791291"/>
          <c:w val="0.7754326873395857"/>
          <c:h val="0.8275103304271235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wg. czasu pozostawania bez pracy w m-c</c:v>
                </c:pt>
              </c:strCache>
            </c:strRef>
          </c:tx>
          <c:dLbls>
            <c:dLbl>
              <c:idx val="0"/>
              <c:layout>
                <c:manualLayout>
                  <c:x val="-1.8918635170603673E-2"/>
                  <c:y val="-3.652298179708667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8.0123088062268224E-3"/>
                  <c:y val="-3.797893187879820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8055027604308205E-3"/>
                  <c:y val="-7.6413467184527184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6.4508824327993514E-2"/>
                  <c:y val="0.17586575262997786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9.0065042950428262E-2"/>
                  <c:y val="-5.2534219011442923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6.1239116662141366E-2"/>
                  <c:y val="-0.13128849459855271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1"/>
            <c:showVal val="1"/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pow. 24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57</c:v>
                </c:pt>
                <c:pt idx="1">
                  <c:v>118</c:v>
                </c:pt>
                <c:pt idx="2">
                  <c:v>122</c:v>
                </c:pt>
                <c:pt idx="3">
                  <c:v>184</c:v>
                </c:pt>
                <c:pt idx="4">
                  <c:v>193</c:v>
                </c:pt>
                <c:pt idx="5">
                  <c:v>325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80825020811082682"/>
          <c:y val="0.11979312467192038"/>
          <c:w val="0.17923110627230596"/>
          <c:h val="0.84153874422136477"/>
        </c:manualLayout>
      </c:layout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zero"/>
  </c:chart>
  <c:spPr>
    <a:solidFill>
      <a:schemeClr val="bg1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8"/>
  <c:chart>
    <c:autoTitleDeleted val="1"/>
    <c:view3D>
      <c:rotX val="65"/>
      <c:hPercent val="237"/>
      <c:depthPercent val="100"/>
      <c:rAngAx val="1"/>
    </c:view3D>
    <c:plotArea>
      <c:layout>
        <c:manualLayout>
          <c:layoutTarget val="inner"/>
          <c:xMode val="edge"/>
          <c:yMode val="edge"/>
          <c:x val="3.9803370673612476E-2"/>
          <c:y val="0"/>
          <c:w val="0.81903638767971754"/>
          <c:h val="0.96695924722288462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Liczba bezrobotnych wg. stażu pracy ogółem</c:v>
                </c:pt>
              </c:strCache>
            </c:strRef>
          </c:tx>
          <c:explosion val="7"/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9068944865812368E-2"/>
                  <c:y val="3.6335636855350982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57268435240604E-2"/>
                  <c:y val="-1.3703025487640115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0.11035487332842965"/>
                  <c:y val="-2.2917200882784437E-3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2.7505275469969288E-2"/>
                  <c:y val="0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3.1890125526039835E-2"/>
                  <c:y val="-3.6649639701404092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3.4500488357791383E-2"/>
                  <c:y val="-4.2957234457484984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7.0250290421375011E-2"/>
                  <c:y val="7.0996452447663533E-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0.31643528423829281"/>
                  <c:y val="-0.22303504214174991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1"/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do 1 roku</c:v>
                </c:pt>
                <c:pt idx="1">
                  <c:v>1--5</c:v>
                </c:pt>
                <c:pt idx="2">
                  <c:v>5--10</c:v>
                </c:pt>
                <c:pt idx="3">
                  <c:v>10--20</c:v>
                </c:pt>
                <c:pt idx="4">
                  <c:v>20--30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164</c:v>
                </c:pt>
                <c:pt idx="1">
                  <c:v>273</c:v>
                </c:pt>
                <c:pt idx="2">
                  <c:v>149</c:v>
                </c:pt>
                <c:pt idx="3">
                  <c:v>120</c:v>
                </c:pt>
                <c:pt idx="4">
                  <c:v>70</c:v>
                </c:pt>
                <c:pt idx="5">
                  <c:v>26</c:v>
                </c:pt>
                <c:pt idx="6">
                  <c:v>197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04133154872036"/>
          <c:y val="3.8833354254935275E-2"/>
          <c:w val="0.19870751990610669"/>
          <c:h val="0.88145570002785956"/>
        </c:manualLayout>
      </c:layout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2F1A-69C5-4EEF-A752-C3F08D4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20</cp:revision>
  <cp:lastPrinted>2014-09-23T11:08:00Z</cp:lastPrinted>
  <dcterms:created xsi:type="dcterms:W3CDTF">2014-03-20T07:16:00Z</dcterms:created>
  <dcterms:modified xsi:type="dcterms:W3CDTF">2014-09-23T11:51:00Z</dcterms:modified>
</cp:coreProperties>
</file>