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C07F32" w:rsidRDefault="007367C5" w:rsidP="00C07F32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C26BD4">
        <w:rPr>
          <w:rFonts w:ascii="Arial Narrow" w:eastAsia="SimSun" w:hAnsi="Arial Narrow"/>
          <w:b/>
        </w:rPr>
        <w:t>Komunikacja społeczna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C26BD4">
        <w:rPr>
          <w:rFonts w:ascii="Arial Narrow" w:eastAsia="SimSun" w:hAnsi="Arial Narrow"/>
          <w:b/>
        </w:rPr>
        <w:t>25</w:t>
      </w:r>
      <w:r w:rsidR="00C07F32">
        <w:rPr>
          <w:rFonts w:ascii="Arial Narrow" w:eastAsia="SimSun" w:hAnsi="Arial Narrow"/>
          <w:b/>
        </w:rPr>
        <w:t xml:space="preserve"> osób bezrobotnych </w:t>
      </w:r>
      <w:r w:rsidR="00C07F32">
        <w:rPr>
          <w:rFonts w:ascii="Arial Narrow" w:hAnsi="Arial Narrow"/>
          <w:b/>
        </w:rPr>
        <w:t>finansowanego ze środków Funduszu Pracy</w:t>
      </w: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955F3A" w:rsidRPr="00CC38C4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CC38C4">
        <w:rPr>
          <w:rFonts w:ascii="Arial Narrow" w:eastAsia="SimSun" w:hAnsi="Arial Narrow"/>
          <w:b/>
          <w:highlight w:val="white"/>
        </w:rPr>
        <w:t xml:space="preserve">Liczba osób bezrobotnych do objęcia szkoleniem: </w:t>
      </w:r>
      <w:r w:rsidR="00C26BD4">
        <w:rPr>
          <w:rFonts w:ascii="Arial Narrow" w:eastAsia="SimSun" w:hAnsi="Arial Narrow"/>
          <w:b/>
          <w:highlight w:val="white"/>
        </w:rPr>
        <w:t>25</w:t>
      </w:r>
      <w:r w:rsidRPr="00CC38C4">
        <w:rPr>
          <w:rFonts w:ascii="Arial Narrow" w:eastAsia="SimSun" w:hAnsi="Arial Narrow"/>
          <w:b/>
          <w:highlight w:val="white"/>
        </w:rPr>
        <w:t xml:space="preserve"> osób</w:t>
      </w:r>
      <w:r w:rsidR="002F569B" w:rsidRPr="00CC38C4">
        <w:rPr>
          <w:rFonts w:ascii="Arial Narrow" w:eastAsia="SimSun" w:hAnsi="Arial Narrow"/>
          <w:b/>
          <w:highlight w:val="white"/>
        </w:rPr>
        <w:t xml:space="preserve">, w </w:t>
      </w:r>
      <w:r w:rsidR="00C26BD4">
        <w:rPr>
          <w:rFonts w:ascii="Arial Narrow" w:eastAsia="SimSun" w:hAnsi="Arial Narrow"/>
          <w:b/>
        </w:rPr>
        <w:t xml:space="preserve">dwóch </w:t>
      </w:r>
      <w:r w:rsidR="00C91826">
        <w:rPr>
          <w:rFonts w:ascii="Arial Narrow" w:eastAsia="SimSun" w:hAnsi="Arial Narrow"/>
          <w:b/>
        </w:rPr>
        <w:t>grupach</w:t>
      </w:r>
      <w:r w:rsidR="00C26BD4">
        <w:rPr>
          <w:rFonts w:ascii="Arial Narrow" w:eastAsia="SimSun" w:hAnsi="Arial Narrow"/>
          <w:b/>
        </w:rPr>
        <w:t>: I grupa – 12 osób, II grupa – 13 osób.</w:t>
      </w:r>
      <w:r w:rsidRPr="00CC38C4">
        <w:rPr>
          <w:rFonts w:ascii="Arial Narrow" w:eastAsia="SimSun" w:hAnsi="Arial Narrow"/>
          <w:b/>
        </w:rPr>
        <w:t xml:space="preserve"> </w:t>
      </w:r>
    </w:p>
    <w:p w:rsidR="00955F3A" w:rsidRPr="00BD5537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BD5537">
        <w:rPr>
          <w:rFonts w:ascii="Arial Narrow" w:hAnsi="Arial Narrow"/>
          <w:b/>
        </w:rPr>
        <w:t xml:space="preserve">Termin przeprowadzenia szkolenia: </w:t>
      </w:r>
      <w:r w:rsidR="00C26BD4">
        <w:rPr>
          <w:rFonts w:ascii="Arial Narrow" w:hAnsi="Arial Narrow"/>
          <w:b/>
        </w:rPr>
        <w:t>I grupa – 20.12.2017r., II grupa – 21.12.2017r.</w:t>
      </w:r>
    </w:p>
    <w:p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18:00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:rsidR="007353E9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353E9">
        <w:rPr>
          <w:rFonts w:ascii="Arial Narrow" w:eastAsia="SimSun" w:hAnsi="Arial Narrow"/>
          <w:highlight w:val="white"/>
        </w:rPr>
        <w:t xml:space="preserve">Szkolenie powinno obejmować </w:t>
      </w:r>
      <w:r w:rsidR="001A0B8E" w:rsidRPr="001A0B8E">
        <w:rPr>
          <w:rFonts w:ascii="Arial Narrow" w:eastAsia="SimSun" w:hAnsi="Arial Narrow"/>
          <w:b/>
        </w:rPr>
        <w:t>6</w:t>
      </w:r>
      <w:r w:rsidRPr="001A0B8E">
        <w:rPr>
          <w:rFonts w:ascii="Arial Narrow" w:hAnsi="Arial Narrow"/>
          <w:b/>
        </w:rPr>
        <w:t xml:space="preserve"> </w:t>
      </w:r>
      <w:r w:rsidRPr="00103A61">
        <w:rPr>
          <w:rFonts w:ascii="Arial Narrow" w:hAnsi="Arial Narrow"/>
          <w:b/>
        </w:rPr>
        <w:t>godzin</w:t>
      </w:r>
      <w:r w:rsidRPr="007353E9">
        <w:rPr>
          <w:rFonts w:ascii="Arial Narrow" w:hAnsi="Arial Narrow"/>
        </w:rPr>
        <w:t xml:space="preserve"> dla każdego uczestnika</w:t>
      </w:r>
      <w:r w:rsidR="007353E9">
        <w:rPr>
          <w:rFonts w:ascii="Arial Narrow" w:hAnsi="Arial Narrow"/>
        </w:rPr>
        <w:t xml:space="preserve">.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2D1A3B" w:rsidRDefault="002D1A3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 powinno obejmować zajęcia teoretyczne i praktyczne.</w:t>
      </w:r>
    </w:p>
    <w:p w:rsidR="00C031B7" w:rsidRPr="00C031B7" w:rsidRDefault="00C91826" w:rsidP="00C031B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D1A3B">
        <w:rPr>
          <w:rFonts w:ascii="Arial Narrow" w:hAnsi="Arial Narrow"/>
        </w:rPr>
        <w:t>Program szkolenia powinien obejmować następujące zagadnienia:</w:t>
      </w:r>
    </w:p>
    <w:p w:rsidR="00C26BD4" w:rsidRDefault="00C26BD4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Model procesu </w:t>
      </w:r>
      <w:r w:rsidR="00C031B7">
        <w:rPr>
          <w:rFonts w:ascii="Arial Narrow" w:hAnsi="Arial Narrow"/>
        </w:rPr>
        <w:t>komunikacji</w:t>
      </w:r>
      <w:r>
        <w:rPr>
          <w:rFonts w:ascii="Arial Narrow" w:hAnsi="Arial Narrow"/>
        </w:rPr>
        <w:t xml:space="preserve"> (nadawa, odbiorca, komunikat=przekaz, kanał, kontekst, kodowanie, dekodowanie, sprzężenie zwrotne)</w:t>
      </w:r>
    </w:p>
    <w:p w:rsidR="00F258BF" w:rsidRDefault="00F258BF" w:rsidP="00C9182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Komunikacja werbalna i niewerbalna </w:t>
      </w:r>
    </w:p>
    <w:p w:rsidR="00C26BD4" w:rsidRPr="00C77B36" w:rsidRDefault="00F258BF" w:rsidP="00C77B3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Emocje </w:t>
      </w:r>
      <w:r w:rsidR="00C77B36">
        <w:rPr>
          <w:rFonts w:ascii="Arial Narrow" w:hAnsi="Arial Narrow"/>
        </w:rPr>
        <w:t xml:space="preserve">i </w:t>
      </w:r>
      <w:r w:rsidR="00C031B7">
        <w:rPr>
          <w:rFonts w:ascii="Arial Narrow" w:hAnsi="Arial Narrow"/>
        </w:rPr>
        <w:t>bariery w komunikacji, błędy w komunikacji oraz sposoby im zapobiegania, elementy asertywności w komunikacji, radzenie sobie w sytuacjach trudnych i konfliktowych</w:t>
      </w:r>
      <w:r>
        <w:rPr>
          <w:rFonts w:ascii="Arial Narrow" w:hAnsi="Arial Narrow"/>
        </w:rPr>
        <w:t>, elementy negocjacji</w:t>
      </w:r>
      <w:r w:rsidR="00C77B36">
        <w:rPr>
          <w:rFonts w:ascii="Arial Narrow" w:hAnsi="Arial Narrow"/>
        </w:rPr>
        <w:t>, zasady efektywnej komunikacji.</w:t>
      </w:r>
    </w:p>
    <w:p w:rsidR="00C91826" w:rsidRDefault="00C91826" w:rsidP="00C9182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91826">
        <w:rPr>
          <w:rFonts w:ascii="Arial Narrow" w:hAnsi="Arial Narrow"/>
          <w:sz w:val="22"/>
          <w:szCs w:val="22"/>
          <w:highlight w:val="white"/>
        </w:rPr>
        <w:t>Ponad wyżej wymienione zagadnienia dopuszczalne jest uzupełnianie i wzbogacanie programu o zagadnienia związane tematycznie z</w:t>
      </w:r>
      <w:r w:rsidRPr="00C91826">
        <w:rPr>
          <w:rFonts w:ascii="Arial Narrow" w:hAnsi="Arial Narrow"/>
          <w:sz w:val="22"/>
          <w:szCs w:val="22"/>
        </w:rPr>
        <w:t>e szkoleniem</w:t>
      </w:r>
      <w:r>
        <w:rPr>
          <w:rFonts w:ascii="Arial Narrow" w:hAnsi="Arial Narrow"/>
          <w:sz w:val="22"/>
          <w:szCs w:val="22"/>
        </w:rPr>
        <w:t>.</w:t>
      </w:r>
    </w:p>
    <w:p w:rsidR="0040200C" w:rsidRDefault="0040200C" w:rsidP="00C918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C91826">
        <w:rPr>
          <w:rFonts w:ascii="Arial Narrow" w:eastAsia="SimSun" w:hAnsi="Arial Narrow"/>
          <w:b/>
          <w:highlight w:val="white"/>
        </w:rPr>
        <w:t>Miejsce realizacji szkolenia:</w:t>
      </w:r>
      <w:r w:rsidR="00E65B08" w:rsidRPr="00C91826">
        <w:rPr>
          <w:rFonts w:ascii="Arial Narrow" w:eastAsia="SimSun" w:hAnsi="Arial Narrow"/>
          <w:b/>
          <w:highlight w:val="white"/>
        </w:rPr>
        <w:t xml:space="preserve"> Radzyń Podlaski.</w:t>
      </w:r>
    </w:p>
    <w:p w:rsidR="006431D1" w:rsidRPr="006431D1" w:rsidRDefault="006431D1" w:rsidP="006431D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zajęcia muszą być prowadzone w systemie stacjonarnym. Zamawiający nie dopuszcza możliwości prowadzenia szkolenia metodą e-learning.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</w:t>
      </w:r>
      <w:r w:rsidR="005F1002">
        <w:rPr>
          <w:rFonts w:ascii="Arial Narrow" w:hAnsi="Arial Narrow"/>
        </w:rPr>
        <w:t>o</w:t>
      </w:r>
      <w:r w:rsidR="00E4665B">
        <w:rPr>
          <w:rFonts w:ascii="Arial Narrow" w:hAnsi="Arial Narrow"/>
        </w:rPr>
        <w:t xml:space="preserve"> do zapotrzebowania na kwalifikacje identyfikowanego na rynku pracy.</w:t>
      </w:r>
    </w:p>
    <w:p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E4665B" w:rsidRDefault="00E4665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4665B">
        <w:rPr>
          <w:rFonts w:ascii="Arial Narrow" w:hAnsi="Arial Narrow"/>
        </w:rPr>
        <w:t xml:space="preserve">Wymagane jest, aby szkolenie kończyło się egzaminem wewnętrznym zorganizowanym i przeprowadzonym </w:t>
      </w:r>
      <w:r>
        <w:rPr>
          <w:rFonts w:ascii="Arial Narrow" w:hAnsi="Arial Narrow"/>
        </w:rPr>
        <w:t xml:space="preserve">przez Komisję powołaną przez Wykonawcę. 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 xml:space="preserve">, zgodnie z art. 20 ust. 1 ustawy z dnia 20 kwietnia 2004r. o promocji zatrudnienia </w:t>
      </w:r>
      <w:r w:rsidR="00C031B7">
        <w:rPr>
          <w:rFonts w:ascii="Arial Narrow" w:hAnsi="Arial Narrow"/>
        </w:rPr>
        <w:t>i instytucjach rynku pracy (tj.</w:t>
      </w:r>
      <w:r w:rsidRPr="00E92B72">
        <w:rPr>
          <w:rFonts w:ascii="Arial Narrow" w:hAnsi="Arial Narrow"/>
        </w:rPr>
        <w:t xml:space="preserve"> Dz. U. z 201</w:t>
      </w:r>
      <w:r w:rsidR="00C91826">
        <w:rPr>
          <w:rFonts w:ascii="Arial Narrow" w:hAnsi="Arial Narrow"/>
        </w:rPr>
        <w:t>7</w:t>
      </w:r>
      <w:r w:rsidRPr="00E92B72">
        <w:rPr>
          <w:rFonts w:ascii="Arial Narrow" w:hAnsi="Arial Narrow"/>
        </w:rPr>
        <w:t xml:space="preserve">r. poz. </w:t>
      </w:r>
      <w:r w:rsidR="00C91826">
        <w:rPr>
          <w:rFonts w:ascii="Arial Narrow" w:hAnsi="Arial Narrow"/>
        </w:rPr>
        <w:t>1065</w:t>
      </w:r>
      <w:r w:rsidR="00C031B7">
        <w:rPr>
          <w:rFonts w:ascii="Arial Narrow" w:hAnsi="Arial Narrow"/>
        </w:rPr>
        <w:t xml:space="preserve"> z późn. zm.)</w:t>
      </w:r>
      <w:r w:rsidRPr="00E92B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t>Wymagane jest potwierdzenie ukończenia szkolenia poprzez wydanie uczestnikowi szkolenia:</w:t>
      </w:r>
    </w:p>
    <w:p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 w:rsidRPr="0033421D">
        <w:rPr>
          <w:rFonts w:ascii="Arial Narrow" w:hAnsi="Arial Narrow"/>
        </w:rPr>
        <w:t>numer z rejestru,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numer </w:t>
      </w:r>
      <w:r>
        <w:rPr>
          <w:rFonts w:ascii="Arial Narrow" w:hAnsi="Arial Narrow"/>
        </w:rPr>
        <w:t xml:space="preserve"> </w:t>
      </w:r>
      <w:r w:rsidRPr="00B93D89">
        <w:rPr>
          <w:rFonts w:ascii="Arial Narrow" w:hAnsi="Arial Narrow"/>
        </w:rPr>
        <w:t>dokumentu stwierdzającego tożsamość,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salą/salami wykładowymi, których powierzchnia gwarantuje swobodne poruszanie się uczestników szkolenia i które spełniają wymogi BHP i PPoż,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40200C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E85350" w:rsidRPr="009824F4" w:rsidRDefault="00E85350" w:rsidP="00E85350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</w:rPr>
      </w:pPr>
      <w:r w:rsidRPr="00E8535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9824F4">
        <w:rPr>
          <w:rFonts w:ascii="Arial Narrow" w:hAnsi="Arial Narrow" w:cs="Arial"/>
        </w:rPr>
        <w:t xml:space="preserve">Wymagane jest, aby w trakcie zajęć przewidziane były przerwy, w ramach których instytucja szkoleniowa zapewni uczestnikom </w:t>
      </w:r>
      <w:r>
        <w:rPr>
          <w:rFonts w:ascii="Arial Narrow" w:hAnsi="Arial Narrow" w:cs="Arial"/>
        </w:rPr>
        <w:t>serwis kawowy</w:t>
      </w:r>
      <w:r w:rsidRPr="009824F4">
        <w:rPr>
          <w:rFonts w:ascii="Arial Narrow" w:hAnsi="Arial Narrow" w:cs="Arial"/>
        </w:rPr>
        <w:t xml:space="preserve"> obejmujący</w:t>
      </w:r>
      <w:r>
        <w:rPr>
          <w:rFonts w:ascii="Arial Narrow" w:hAnsi="Arial Narrow" w:cs="Arial"/>
        </w:rPr>
        <w:t>, w ilości adekwatnej do liczby uczestników</w:t>
      </w:r>
      <w:r w:rsidRPr="009824F4">
        <w:rPr>
          <w:rFonts w:ascii="Arial Narrow" w:hAnsi="Arial Narrow" w:cs="Arial"/>
        </w:rPr>
        <w:t>: kawę, herbatę</w:t>
      </w:r>
      <w:r>
        <w:rPr>
          <w:rFonts w:ascii="Arial Narrow" w:hAnsi="Arial Narrow" w:cs="Arial"/>
        </w:rPr>
        <w:t xml:space="preserve"> (z dodatkami cukier, mleczko, cytryna, gorąca woda do kawy/herbaty)</w:t>
      </w:r>
      <w:r w:rsidRPr="009824F4">
        <w:rPr>
          <w:rFonts w:ascii="Arial Narrow" w:hAnsi="Arial Narrow" w:cs="Arial"/>
        </w:rPr>
        <w:t>, wodę mineralną, zimne napoje</w:t>
      </w:r>
      <w:r>
        <w:rPr>
          <w:rFonts w:ascii="Arial Narrow" w:hAnsi="Arial Narrow" w:cs="Arial"/>
        </w:rPr>
        <w:t xml:space="preserve"> (2 rodzaje)</w:t>
      </w:r>
      <w:r w:rsidRPr="009824F4">
        <w:rPr>
          <w:rFonts w:ascii="Arial Narrow" w:hAnsi="Arial Narrow" w:cs="Arial"/>
        </w:rPr>
        <w:t>, a także ciastka</w:t>
      </w:r>
      <w:r>
        <w:rPr>
          <w:rFonts w:ascii="Arial Narrow" w:hAnsi="Arial Narrow" w:cs="Arial"/>
        </w:rPr>
        <w:t xml:space="preserve"> (co najmniej 3 rodzaje)</w:t>
      </w:r>
      <w:r w:rsidRPr="009824F4">
        <w:rPr>
          <w:rFonts w:ascii="Arial Narrow" w:hAnsi="Arial Narrow" w:cs="Arial"/>
        </w:rPr>
        <w:t>, paluszki</w:t>
      </w:r>
      <w:r w:rsidR="001A0B8E" w:rsidRPr="001A0B8E">
        <w:rPr>
          <w:rFonts w:ascii="Arial Narrow" w:hAnsi="Arial Narrow" w:cs="Arial"/>
        </w:rPr>
        <w:t xml:space="preserve"> </w:t>
      </w:r>
      <w:r w:rsidR="001A0B8E" w:rsidRPr="009824F4">
        <w:rPr>
          <w:rFonts w:ascii="Arial Narrow" w:hAnsi="Arial Narrow" w:cs="Arial"/>
        </w:rPr>
        <w:t xml:space="preserve">kanapki </w:t>
      </w:r>
      <w:r w:rsidR="001A0B8E">
        <w:rPr>
          <w:rFonts w:ascii="Arial Narrow" w:hAnsi="Arial Narrow" w:cs="Arial"/>
        </w:rPr>
        <w:t>dekoracyjne (w ilości minimum 40 kanapek na każdą grupę szkoleniową, 1 kanapka – min. 60g)</w:t>
      </w:r>
      <w:r>
        <w:rPr>
          <w:rFonts w:ascii="Arial Narrow" w:hAnsi="Arial Narrow" w:cs="Arial"/>
        </w:rPr>
        <w:t xml:space="preserve"> </w:t>
      </w:r>
      <w:r w:rsidRPr="009824F4">
        <w:rPr>
          <w:rFonts w:ascii="Arial Narrow" w:hAnsi="Arial Narrow" w:cs="Arial"/>
        </w:rPr>
        <w:t>itp.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40200C" w:rsidRPr="000A13B5" w:rsidRDefault="0040200C" w:rsidP="0040200C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C07F32" w:rsidRPr="00E85350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</w:p>
    <w:p w:rsidR="00E85350" w:rsidRPr="00E85350" w:rsidRDefault="00E85350" w:rsidP="00E8535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 w:cs="Arial"/>
        </w:rPr>
        <w:t>Zamawiający zastrzega sobie prawo do zlecenia Wykonawcy obowiązkowego pokrycia kosztów ubezpieczenia od następstw nieszczęśliwych wypadków (NNW) uczestnika/ów szkolenia, w przypadku, kiedy osoba/y w trakcie trwania szkolenia podejmie/mą zatrudnienie, inną pracę zarobkową lub działalność gospodarczą, i mimo to, będzie kontynuować szkolenie. Imienną listę takich osób Wykonawca otrzyma od Zamawiającego. Zamawiający dokona zwrotu poniesionych kosztów NNW po przedstawieniu przez Wykonawcę kopii polisy ubezpieczeniowej.</w:t>
      </w:r>
    </w:p>
    <w:p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przyborów piśmienniczych (notatnik, długopis, ołówek, zakreślacz).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  <w:r w:rsidR="00E85350" w:rsidRPr="009824F4">
        <w:rPr>
          <w:rFonts w:ascii="Arial Narrow" w:hAnsi="Arial Narrow" w:cs="Arial"/>
        </w:rPr>
        <w:t>Wykonawca zobowiązany jest do prowadzenia listy potwierdzającej odbiór materiałów szkoleniowych i biurowych</w:t>
      </w:r>
      <w:r w:rsidR="00E85350">
        <w:rPr>
          <w:rFonts w:ascii="Arial Narrow" w:hAnsi="Arial Narrow" w:cs="Arial"/>
        </w:rPr>
        <w:t>.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lastRenderedPageBreak/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r>
        <w:rPr>
          <w:rFonts w:ascii="Arial Narrow" w:hAnsi="Arial Narrow"/>
          <w:b/>
        </w:rPr>
        <w:t xml:space="preserve">scanu).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 xml:space="preserve">Wersję elektroniczną (scan) wypełnionej oferty szkoleniowej wraz ze wskazanymi w niej załącznikami należy przesłać  na adres e-mail: </w:t>
      </w:r>
      <w:hyperlink r:id="rId8" w:history="1">
        <w:r w:rsidRPr="00111953">
          <w:rPr>
            <w:rStyle w:val="Hipercze"/>
            <w:rFonts w:ascii="Arial Narrow" w:hAnsi="Arial Narrow" w:cs="Arial"/>
            <w:b/>
          </w:rPr>
          <w:t>m.kwasowiec@praca.radzyn.pl</w:t>
        </w:r>
      </w:hyperlink>
      <w:r w:rsidR="005F5088">
        <w:rPr>
          <w:rFonts w:ascii="Arial Narrow" w:hAnsi="Arial Narrow" w:cs="Arial"/>
          <w:b/>
        </w:rPr>
        <w:t xml:space="preserve"> w terminie do dnia 12.12.2017r.</w:t>
      </w:r>
      <w:bookmarkStart w:id="0" w:name="_GoBack"/>
      <w:bookmarkEnd w:id="0"/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11195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9B077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>
        <w:rPr>
          <w:rFonts w:ascii="Arial Narrow" w:eastAsia="SimSun" w:hAnsi="Arial Narrow"/>
          <w:b/>
          <w:color w:val="000000"/>
        </w:rPr>
        <w:tab/>
      </w:r>
    </w:p>
    <w:p w:rsidR="007367C5" w:rsidRPr="0062122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i/>
        </w:rPr>
      </w:pP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9"/>
      <w:headerReference w:type="first" r:id="rId10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>Znak sprawy: 551.</w:t>
    </w:r>
    <w:r w:rsidR="00C26BD4">
      <w:rPr>
        <w:rFonts w:ascii="Arial Narrow" w:hAnsi="Arial Narrow"/>
        <w:sz w:val="22"/>
        <w:szCs w:val="22"/>
      </w:rPr>
      <w:t>14</w:t>
    </w:r>
    <w:r>
      <w:rPr>
        <w:rFonts w:ascii="Arial Narrow" w:hAnsi="Arial Narrow"/>
        <w:sz w:val="22"/>
        <w:szCs w:val="22"/>
      </w:rPr>
      <w:t>.201</w:t>
    </w:r>
    <w:r w:rsidR="00C91826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020F6"/>
    <w:multiLevelType w:val="hybridMultilevel"/>
    <w:tmpl w:val="86141510"/>
    <w:lvl w:ilvl="0" w:tplc="5CA822F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1B"/>
    <w:rsid w:val="00006F4D"/>
    <w:rsid w:val="0003164C"/>
    <w:rsid w:val="00033105"/>
    <w:rsid w:val="00043DCA"/>
    <w:rsid w:val="0006423C"/>
    <w:rsid w:val="00074558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0B8E"/>
    <w:rsid w:val="001A60AD"/>
    <w:rsid w:val="001B522B"/>
    <w:rsid w:val="001C70C6"/>
    <w:rsid w:val="001D607B"/>
    <w:rsid w:val="002076AE"/>
    <w:rsid w:val="00274179"/>
    <w:rsid w:val="00284E61"/>
    <w:rsid w:val="00293B88"/>
    <w:rsid w:val="002A2EF9"/>
    <w:rsid w:val="002D1A3B"/>
    <w:rsid w:val="002E3F6A"/>
    <w:rsid w:val="002F569B"/>
    <w:rsid w:val="00300E03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74599"/>
    <w:rsid w:val="004B61AF"/>
    <w:rsid w:val="004C2CFC"/>
    <w:rsid w:val="004D7537"/>
    <w:rsid w:val="004F5AE2"/>
    <w:rsid w:val="00532434"/>
    <w:rsid w:val="0057612B"/>
    <w:rsid w:val="00581CC5"/>
    <w:rsid w:val="005A2DAD"/>
    <w:rsid w:val="005B79C7"/>
    <w:rsid w:val="005C6588"/>
    <w:rsid w:val="005C72F1"/>
    <w:rsid w:val="005D59A9"/>
    <w:rsid w:val="005F1002"/>
    <w:rsid w:val="005F5088"/>
    <w:rsid w:val="00601D09"/>
    <w:rsid w:val="00621225"/>
    <w:rsid w:val="006431D1"/>
    <w:rsid w:val="0067469A"/>
    <w:rsid w:val="00687CB2"/>
    <w:rsid w:val="006A7EF4"/>
    <w:rsid w:val="006E365C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4ADB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17CF9"/>
    <w:rsid w:val="00B33CD9"/>
    <w:rsid w:val="00B46BA0"/>
    <w:rsid w:val="00B56C0B"/>
    <w:rsid w:val="00B742AC"/>
    <w:rsid w:val="00B904C1"/>
    <w:rsid w:val="00BC5A3E"/>
    <w:rsid w:val="00BD5537"/>
    <w:rsid w:val="00C031B7"/>
    <w:rsid w:val="00C045C7"/>
    <w:rsid w:val="00C07F32"/>
    <w:rsid w:val="00C26BD4"/>
    <w:rsid w:val="00C52225"/>
    <w:rsid w:val="00C7176A"/>
    <w:rsid w:val="00C77B36"/>
    <w:rsid w:val="00C91826"/>
    <w:rsid w:val="00CA05A6"/>
    <w:rsid w:val="00CA2B57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85350"/>
    <w:rsid w:val="00E9726A"/>
    <w:rsid w:val="00EB2484"/>
    <w:rsid w:val="00EB616C"/>
    <w:rsid w:val="00EC23E5"/>
    <w:rsid w:val="00F1050C"/>
    <w:rsid w:val="00F22FD8"/>
    <w:rsid w:val="00F258BF"/>
    <w:rsid w:val="00F30D6B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862A-CDE1-4F53-8BFF-A47CFB70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40</cp:revision>
  <cp:lastPrinted>2014-02-10T08:02:00Z</cp:lastPrinted>
  <dcterms:created xsi:type="dcterms:W3CDTF">2014-02-07T12:18:00Z</dcterms:created>
  <dcterms:modified xsi:type="dcterms:W3CDTF">2017-12-07T09:54:00Z</dcterms:modified>
</cp:coreProperties>
</file>